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460B76" w14:textId="0FA504A9" w:rsidR="00E30B7A" w:rsidRPr="005B486E" w:rsidRDefault="0014137A" w:rsidP="005B486E">
      <w:pPr>
        <w:jc w:val="center"/>
        <w:rPr>
          <w:rFonts w:cs="Times New Roman"/>
          <w:b/>
          <w:bCs/>
          <w:sz w:val="28"/>
          <w:szCs w:val="28"/>
        </w:rPr>
      </w:pPr>
      <w:bookmarkStart w:id="0" w:name="OLE_LINK3"/>
      <w:bookmarkStart w:id="1" w:name="OLE_LINK1"/>
      <w:r>
        <w:rPr>
          <w:rFonts w:cs="Times New Roman"/>
          <w:b/>
          <w:bCs/>
          <w:sz w:val="28"/>
          <w:szCs w:val="28"/>
        </w:rPr>
        <w:t xml:space="preserve">Fatigue testing </w:t>
      </w:r>
      <w:r w:rsidR="00320473">
        <w:rPr>
          <w:rFonts w:cs="Times New Roman"/>
          <w:b/>
          <w:bCs/>
          <w:sz w:val="28"/>
          <w:szCs w:val="28"/>
        </w:rPr>
        <w:t>strateg</w:t>
      </w:r>
      <w:r w:rsidR="009779A3">
        <w:rPr>
          <w:rFonts w:cs="Times New Roman"/>
          <w:b/>
          <w:bCs/>
          <w:sz w:val="28"/>
          <w:szCs w:val="28"/>
        </w:rPr>
        <w:t>ies</w:t>
      </w:r>
      <w:r w:rsidR="00320473">
        <w:rPr>
          <w:rFonts w:cs="Times New Roman"/>
          <w:b/>
          <w:bCs/>
          <w:sz w:val="28"/>
          <w:szCs w:val="28"/>
        </w:rPr>
        <w:t xml:space="preserve"> </w:t>
      </w:r>
      <w:r>
        <w:rPr>
          <w:rFonts w:cs="Times New Roman"/>
          <w:b/>
          <w:bCs/>
          <w:sz w:val="28"/>
          <w:szCs w:val="28"/>
        </w:rPr>
        <w:t xml:space="preserve">for </w:t>
      </w:r>
      <w:r w:rsidR="00320473">
        <w:rPr>
          <w:rFonts w:cs="Times New Roman"/>
          <w:b/>
          <w:bCs/>
          <w:sz w:val="28"/>
          <w:szCs w:val="28"/>
        </w:rPr>
        <w:t xml:space="preserve">the X65 steel catenary riser with small-scale specimens considering the effect of welding residual </w:t>
      </w:r>
      <w:proofErr w:type="gramStart"/>
      <w:r w:rsidR="00320473">
        <w:rPr>
          <w:rFonts w:cs="Times New Roman"/>
          <w:b/>
          <w:bCs/>
          <w:sz w:val="28"/>
          <w:szCs w:val="28"/>
        </w:rPr>
        <w:t>stress</w:t>
      </w:r>
      <w:bookmarkEnd w:id="0"/>
      <w:proofErr w:type="gramEnd"/>
    </w:p>
    <w:p w14:paraId="42328C80" w14:textId="59D06005" w:rsidR="00E30B7A" w:rsidRPr="00BF1C0A" w:rsidRDefault="0015015E" w:rsidP="00DE7FA3">
      <w:pPr>
        <w:adjustRightInd w:val="0"/>
        <w:snapToGrid w:val="0"/>
        <w:jc w:val="center"/>
      </w:pPr>
      <w:r>
        <w:t>N</w:t>
      </w:r>
      <w:r>
        <w:rPr>
          <w:rFonts w:hint="eastAsia"/>
        </w:rPr>
        <w:t>ian</w:t>
      </w:r>
      <w:r>
        <w:t>tao</w:t>
      </w:r>
      <w:r w:rsidR="00E30B7A" w:rsidRPr="00654BB9">
        <w:t xml:space="preserve"> </w:t>
      </w:r>
      <w:proofErr w:type="gramStart"/>
      <w:r>
        <w:t>Zhang</w:t>
      </w:r>
      <w:r w:rsidR="00E30B7A" w:rsidRPr="00654BB9">
        <w:rPr>
          <w:vertAlign w:val="superscript"/>
        </w:rPr>
        <w:t>a</w:t>
      </w:r>
      <w:r w:rsidR="009779A3">
        <w:rPr>
          <w:rFonts w:hint="eastAsia"/>
          <w:vertAlign w:val="superscript"/>
        </w:rPr>
        <w:t>,</w:t>
      </w:r>
      <w:r w:rsidR="009779A3">
        <w:rPr>
          <w:vertAlign w:val="superscript"/>
        </w:rPr>
        <w:t>b</w:t>
      </w:r>
      <w:proofErr w:type="gramEnd"/>
      <w:r w:rsidR="00D80D2C" w:rsidRPr="00654BB9">
        <w:rPr>
          <w:rFonts w:hint="eastAsia"/>
        </w:rPr>
        <w:t>,</w:t>
      </w:r>
      <w:r w:rsidR="00E30B7A" w:rsidRPr="00654BB9">
        <w:t xml:space="preserve"> </w:t>
      </w:r>
      <w:r w:rsidR="009510FE">
        <w:t>Caiyan</w:t>
      </w:r>
      <w:r w:rsidR="009D5167">
        <w:t xml:space="preserve"> </w:t>
      </w:r>
      <w:r w:rsidR="00E30B7A" w:rsidRPr="00654BB9">
        <w:t>Deng</w:t>
      </w:r>
      <w:r w:rsidR="00E30B7A" w:rsidRPr="00654BB9">
        <w:rPr>
          <w:vertAlign w:val="superscript"/>
        </w:rPr>
        <w:t>a,</w:t>
      </w:r>
      <w:r w:rsidR="009779A3">
        <w:rPr>
          <w:rFonts w:hint="eastAsia"/>
          <w:vertAlign w:val="superscript"/>
        </w:rPr>
        <w:t>c</w:t>
      </w:r>
      <w:r w:rsidR="00D80D2C" w:rsidRPr="00654BB9">
        <w:rPr>
          <w:rFonts w:hint="eastAsia"/>
        </w:rPr>
        <w:t>,</w:t>
      </w:r>
      <w:r w:rsidR="00D80D2C" w:rsidRPr="00654BB9">
        <w:t xml:space="preserve"> </w:t>
      </w:r>
      <w:r w:rsidR="00DE7FA3" w:rsidRPr="00654BB9">
        <w:t>Hang</w:t>
      </w:r>
      <w:r w:rsidR="00DE7FA3" w:rsidRPr="00654BB9">
        <w:rPr>
          <w:rFonts w:hint="eastAsia"/>
        </w:rPr>
        <w:t xml:space="preserve"> </w:t>
      </w:r>
      <w:r w:rsidR="00DE7FA3" w:rsidRPr="00654BB9">
        <w:t>Li</w:t>
      </w:r>
      <w:r w:rsidR="00DE7FA3" w:rsidRPr="00654BB9">
        <w:rPr>
          <w:rFonts w:hint="eastAsia"/>
        </w:rPr>
        <w:t>ang</w:t>
      </w:r>
      <w:r w:rsidR="00DE7FA3" w:rsidRPr="00654BB9">
        <w:rPr>
          <w:vertAlign w:val="superscript"/>
        </w:rPr>
        <w:t>a,</w:t>
      </w:r>
      <w:r w:rsidR="009779A3">
        <w:rPr>
          <w:vertAlign w:val="superscript"/>
        </w:rPr>
        <w:t>c,*</w:t>
      </w:r>
      <w:r w:rsidR="00DE7FA3">
        <w:t xml:space="preserve">, </w:t>
      </w:r>
      <w:r w:rsidR="00BF1C0A">
        <w:t>Baoming</w:t>
      </w:r>
      <w:r w:rsidR="00BF1C0A" w:rsidRPr="00654BB9">
        <w:t xml:space="preserve"> </w:t>
      </w:r>
      <w:r w:rsidR="00BF1C0A">
        <w:t>Gong</w:t>
      </w:r>
      <w:r w:rsidR="00BF1C0A" w:rsidRPr="00654BB9">
        <w:rPr>
          <w:vertAlign w:val="superscript"/>
        </w:rPr>
        <w:t>a,</w:t>
      </w:r>
      <w:r w:rsidR="009779A3">
        <w:rPr>
          <w:vertAlign w:val="superscript"/>
        </w:rPr>
        <w:t>c</w:t>
      </w:r>
      <w:r w:rsidR="00BF1C0A" w:rsidRPr="00654BB9">
        <w:rPr>
          <w:rFonts w:hint="eastAsia"/>
        </w:rPr>
        <w:t>,</w:t>
      </w:r>
      <w:r w:rsidR="00BF1C0A">
        <w:t xml:space="preserve"> Yong Liu</w:t>
      </w:r>
      <w:r w:rsidR="00BF1C0A" w:rsidRPr="00BF1C0A">
        <w:rPr>
          <w:vertAlign w:val="superscript"/>
        </w:rPr>
        <w:t xml:space="preserve"> </w:t>
      </w:r>
      <w:r w:rsidR="00BF1C0A" w:rsidRPr="00654BB9">
        <w:rPr>
          <w:vertAlign w:val="superscript"/>
        </w:rPr>
        <w:t>a,</w:t>
      </w:r>
      <w:r w:rsidR="009779A3">
        <w:rPr>
          <w:vertAlign w:val="superscript"/>
        </w:rPr>
        <w:t>c</w:t>
      </w:r>
    </w:p>
    <w:p w14:paraId="2844F427" w14:textId="44438AAD" w:rsidR="00E30B7A" w:rsidRPr="00654BB9" w:rsidRDefault="00E30B7A" w:rsidP="00576648">
      <w:pPr>
        <w:adjustRightInd w:val="0"/>
        <w:snapToGrid w:val="0"/>
        <w:spacing w:line="360" w:lineRule="auto"/>
        <w:rPr>
          <w:i/>
          <w:sz w:val="20"/>
          <w:szCs w:val="20"/>
        </w:rPr>
      </w:pPr>
      <w:r w:rsidRPr="00654BB9">
        <w:rPr>
          <w:sz w:val="20"/>
          <w:szCs w:val="20"/>
          <w:vertAlign w:val="superscript"/>
        </w:rPr>
        <w:t xml:space="preserve">a </w:t>
      </w:r>
      <w:r w:rsidRPr="00654BB9">
        <w:rPr>
          <w:i/>
          <w:sz w:val="20"/>
          <w:szCs w:val="20"/>
        </w:rPr>
        <w:t>School</w:t>
      </w:r>
      <w:r w:rsidR="00576648">
        <w:rPr>
          <w:i/>
          <w:sz w:val="20"/>
          <w:szCs w:val="20"/>
        </w:rPr>
        <w:t xml:space="preserve"> </w:t>
      </w:r>
      <w:r w:rsidRPr="00654BB9">
        <w:rPr>
          <w:i/>
          <w:sz w:val="20"/>
          <w:szCs w:val="20"/>
        </w:rPr>
        <w:t>of</w:t>
      </w:r>
      <w:r w:rsidR="00576648">
        <w:rPr>
          <w:i/>
          <w:sz w:val="20"/>
          <w:szCs w:val="20"/>
        </w:rPr>
        <w:t xml:space="preserve"> </w:t>
      </w:r>
      <w:r w:rsidRPr="00654BB9">
        <w:rPr>
          <w:i/>
          <w:sz w:val="20"/>
          <w:szCs w:val="20"/>
        </w:rPr>
        <w:t>Material</w:t>
      </w:r>
      <w:r w:rsidR="000F329C">
        <w:rPr>
          <w:rFonts w:hint="eastAsia"/>
          <w:i/>
          <w:sz w:val="20"/>
          <w:szCs w:val="20"/>
        </w:rPr>
        <w:t>s</w:t>
      </w:r>
      <w:r w:rsidR="00576648">
        <w:rPr>
          <w:i/>
          <w:sz w:val="20"/>
          <w:szCs w:val="20"/>
        </w:rPr>
        <w:t xml:space="preserve"> </w:t>
      </w:r>
      <w:r w:rsidRPr="00654BB9">
        <w:rPr>
          <w:i/>
          <w:sz w:val="20"/>
          <w:szCs w:val="20"/>
        </w:rPr>
        <w:t>Science</w:t>
      </w:r>
      <w:r w:rsidR="00576648">
        <w:rPr>
          <w:i/>
          <w:sz w:val="20"/>
          <w:szCs w:val="20"/>
        </w:rPr>
        <w:t xml:space="preserve"> </w:t>
      </w:r>
      <w:r w:rsidRPr="00654BB9">
        <w:rPr>
          <w:i/>
          <w:sz w:val="20"/>
          <w:szCs w:val="20"/>
        </w:rPr>
        <w:t>and</w:t>
      </w:r>
      <w:r w:rsidR="00576648">
        <w:rPr>
          <w:i/>
          <w:sz w:val="20"/>
          <w:szCs w:val="20"/>
        </w:rPr>
        <w:t xml:space="preserve"> </w:t>
      </w:r>
      <w:r w:rsidRPr="00654BB9">
        <w:rPr>
          <w:i/>
          <w:sz w:val="20"/>
          <w:szCs w:val="20"/>
        </w:rPr>
        <w:t>Engineering,</w:t>
      </w:r>
      <w:r w:rsidR="00576648">
        <w:rPr>
          <w:i/>
          <w:sz w:val="20"/>
          <w:szCs w:val="20"/>
        </w:rPr>
        <w:t xml:space="preserve"> </w:t>
      </w:r>
      <w:r w:rsidRPr="00654BB9">
        <w:rPr>
          <w:i/>
          <w:sz w:val="20"/>
          <w:szCs w:val="20"/>
        </w:rPr>
        <w:t>Tianjin</w:t>
      </w:r>
      <w:r w:rsidR="00234007">
        <w:rPr>
          <w:i/>
          <w:sz w:val="20"/>
          <w:szCs w:val="20"/>
        </w:rPr>
        <w:t xml:space="preserve"> </w:t>
      </w:r>
      <w:r w:rsidRPr="00654BB9">
        <w:rPr>
          <w:i/>
          <w:sz w:val="20"/>
          <w:szCs w:val="20"/>
        </w:rPr>
        <w:t>University, Tianjin, 300072, </w:t>
      </w:r>
      <w:proofErr w:type="gramStart"/>
      <w:r w:rsidRPr="00654BB9">
        <w:rPr>
          <w:i/>
          <w:sz w:val="20"/>
          <w:szCs w:val="20"/>
        </w:rPr>
        <w:t>China</w:t>
      </w:r>
      <w:r w:rsidRPr="00654BB9">
        <w:rPr>
          <w:rFonts w:hint="eastAsia"/>
          <w:i/>
          <w:sz w:val="20"/>
          <w:szCs w:val="20"/>
        </w:rPr>
        <w:t>;</w:t>
      </w:r>
      <w:proofErr w:type="gramEnd"/>
    </w:p>
    <w:p w14:paraId="3BA61FD7" w14:textId="0DB70C09" w:rsidR="00DB1258" w:rsidRDefault="009779A3" w:rsidP="00576648">
      <w:pPr>
        <w:adjustRightInd w:val="0"/>
        <w:snapToGrid w:val="0"/>
        <w:spacing w:line="360" w:lineRule="auto"/>
        <w:rPr>
          <w:i/>
          <w:sz w:val="20"/>
          <w:szCs w:val="20"/>
        </w:rPr>
      </w:pPr>
      <w:r>
        <w:rPr>
          <w:sz w:val="20"/>
          <w:szCs w:val="20"/>
          <w:vertAlign w:val="superscript"/>
        </w:rPr>
        <w:t>b</w:t>
      </w:r>
      <w:r w:rsidR="00DB1258" w:rsidRPr="00654BB9">
        <w:rPr>
          <w:rFonts w:eastAsia="Arial Unicode MS" w:hint="eastAsia"/>
          <w:i/>
          <w:sz w:val="20"/>
          <w:szCs w:val="20"/>
        </w:rPr>
        <w:t xml:space="preserve"> </w:t>
      </w:r>
      <w:r w:rsidR="00DB1258">
        <w:rPr>
          <w:rFonts w:eastAsia="Arial Unicode MS"/>
          <w:i/>
          <w:sz w:val="20"/>
          <w:szCs w:val="20"/>
        </w:rPr>
        <w:t xml:space="preserve">Offshore Oil Engineering </w:t>
      </w:r>
      <w:proofErr w:type="gramStart"/>
      <w:r w:rsidR="00DB1258">
        <w:rPr>
          <w:rFonts w:eastAsia="Arial Unicode MS"/>
          <w:i/>
          <w:sz w:val="20"/>
          <w:szCs w:val="20"/>
        </w:rPr>
        <w:t>Co.,Ltd</w:t>
      </w:r>
      <w:proofErr w:type="gramEnd"/>
      <w:r w:rsidR="00DB1258" w:rsidRPr="00654BB9">
        <w:rPr>
          <w:rFonts w:eastAsia="Arial Unicode MS" w:hint="eastAsia"/>
          <w:i/>
          <w:sz w:val="20"/>
          <w:szCs w:val="20"/>
        </w:rPr>
        <w:t>,</w:t>
      </w:r>
      <w:r w:rsidR="00DB1258" w:rsidRPr="00654BB9">
        <w:rPr>
          <w:i/>
          <w:sz w:val="20"/>
          <w:szCs w:val="20"/>
        </w:rPr>
        <w:t xml:space="preserve"> Tianjin, 300</w:t>
      </w:r>
      <w:r w:rsidR="0038700B">
        <w:rPr>
          <w:i/>
          <w:sz w:val="20"/>
          <w:szCs w:val="20"/>
        </w:rPr>
        <w:t>452</w:t>
      </w:r>
      <w:r w:rsidR="00DB1258" w:rsidRPr="00654BB9">
        <w:rPr>
          <w:i/>
          <w:sz w:val="20"/>
          <w:szCs w:val="20"/>
        </w:rPr>
        <w:t>, China</w:t>
      </w:r>
      <w:r w:rsidR="00DB1258" w:rsidRPr="00654BB9">
        <w:rPr>
          <w:rFonts w:hint="eastAsia"/>
          <w:i/>
          <w:sz w:val="20"/>
          <w:szCs w:val="20"/>
        </w:rPr>
        <w:t>;</w:t>
      </w:r>
    </w:p>
    <w:p w14:paraId="6331D53B" w14:textId="08F50DC1" w:rsidR="009779A3" w:rsidRPr="009779A3" w:rsidRDefault="009779A3" w:rsidP="00576648">
      <w:pPr>
        <w:adjustRightInd w:val="0"/>
        <w:snapToGrid w:val="0"/>
        <w:spacing w:line="360" w:lineRule="auto"/>
        <w:rPr>
          <w:i/>
          <w:sz w:val="20"/>
          <w:szCs w:val="20"/>
        </w:rPr>
      </w:pPr>
      <w:r>
        <w:rPr>
          <w:sz w:val="20"/>
          <w:szCs w:val="20"/>
          <w:vertAlign w:val="superscript"/>
        </w:rPr>
        <w:t>c</w:t>
      </w:r>
      <w:r w:rsidRPr="00654BB9">
        <w:rPr>
          <w:rFonts w:eastAsia="Arial Unicode MS" w:hint="eastAsia"/>
          <w:i/>
          <w:sz w:val="20"/>
          <w:szCs w:val="20"/>
        </w:rPr>
        <w:t xml:space="preserve"> Tianjin </w:t>
      </w:r>
      <w:r w:rsidRPr="00654BB9">
        <w:rPr>
          <w:rFonts w:eastAsia="Arial Unicode MS"/>
          <w:i/>
          <w:sz w:val="20"/>
          <w:szCs w:val="20"/>
        </w:rPr>
        <w:t>K</w:t>
      </w:r>
      <w:r w:rsidRPr="00654BB9">
        <w:rPr>
          <w:rFonts w:eastAsia="Arial Unicode MS" w:hint="eastAsia"/>
          <w:i/>
          <w:sz w:val="20"/>
          <w:szCs w:val="20"/>
        </w:rPr>
        <w:t>ey Laboratory of Advanced Joining Technology,</w:t>
      </w:r>
      <w:r w:rsidRPr="009779A3">
        <w:rPr>
          <w:i/>
          <w:sz w:val="20"/>
          <w:szCs w:val="20"/>
        </w:rPr>
        <w:t xml:space="preserve"> </w:t>
      </w:r>
      <w:r w:rsidRPr="00654BB9">
        <w:rPr>
          <w:i/>
          <w:sz w:val="20"/>
          <w:szCs w:val="20"/>
        </w:rPr>
        <w:t>Tianjin University, Tianjin, 300072, </w:t>
      </w:r>
      <w:proofErr w:type="gramStart"/>
      <w:r w:rsidRPr="00654BB9">
        <w:rPr>
          <w:i/>
          <w:sz w:val="20"/>
          <w:szCs w:val="20"/>
        </w:rPr>
        <w:t>China</w:t>
      </w:r>
      <w:r w:rsidRPr="00654BB9">
        <w:rPr>
          <w:rFonts w:hint="eastAsia"/>
          <w:i/>
          <w:sz w:val="20"/>
          <w:szCs w:val="20"/>
        </w:rPr>
        <w:t>;</w:t>
      </w:r>
      <w:proofErr w:type="gramEnd"/>
    </w:p>
    <w:p w14:paraId="1E0667EC" w14:textId="75920144" w:rsidR="00DB1258" w:rsidRPr="004E05FF" w:rsidRDefault="00DB1258" w:rsidP="00576648">
      <w:pPr>
        <w:adjustRightInd w:val="0"/>
        <w:snapToGrid w:val="0"/>
        <w:spacing w:line="360" w:lineRule="auto"/>
        <w:rPr>
          <w:rFonts w:cs="Times New Roman"/>
          <w:sz w:val="20"/>
          <w:szCs w:val="20"/>
        </w:rPr>
      </w:pPr>
      <w:r w:rsidRPr="004E05FF">
        <w:rPr>
          <w:rFonts w:cs="Times New Roman" w:hint="eastAsia"/>
          <w:sz w:val="20"/>
          <w:szCs w:val="20"/>
        </w:rPr>
        <w:t xml:space="preserve">Corresponding author: </w:t>
      </w:r>
      <w:r>
        <w:rPr>
          <w:rFonts w:cs="Times New Roman"/>
          <w:sz w:val="20"/>
          <w:szCs w:val="20"/>
        </w:rPr>
        <w:t>Hang</w:t>
      </w:r>
      <w:r w:rsidRPr="004E05FF">
        <w:rPr>
          <w:rFonts w:cs="Times New Roman" w:hint="eastAsia"/>
          <w:sz w:val="20"/>
          <w:szCs w:val="20"/>
        </w:rPr>
        <w:t xml:space="preserve"> </w:t>
      </w:r>
      <w:proofErr w:type="gramStart"/>
      <w:r>
        <w:rPr>
          <w:rFonts w:cs="Times New Roman"/>
          <w:sz w:val="20"/>
          <w:szCs w:val="20"/>
        </w:rPr>
        <w:t>Liang</w:t>
      </w:r>
      <w:r>
        <w:rPr>
          <w:rFonts w:cs="Times New Roman" w:hint="eastAsia"/>
          <w:sz w:val="20"/>
          <w:szCs w:val="20"/>
        </w:rPr>
        <w:t>;</w:t>
      </w:r>
      <w:proofErr w:type="gramEnd"/>
    </w:p>
    <w:p w14:paraId="76CD7E61" w14:textId="46A847F8" w:rsidR="00DB1258" w:rsidRPr="004E05FF" w:rsidRDefault="00DB1258" w:rsidP="00576648">
      <w:pPr>
        <w:adjustRightInd w:val="0"/>
        <w:snapToGrid w:val="0"/>
        <w:spacing w:line="360" w:lineRule="auto"/>
        <w:rPr>
          <w:rStyle w:val="javascript"/>
          <w:rFonts w:cs="Times New Roman"/>
          <w:sz w:val="20"/>
          <w:szCs w:val="20"/>
        </w:rPr>
      </w:pPr>
      <w:r w:rsidRPr="004E05FF">
        <w:rPr>
          <w:rStyle w:val="javascript"/>
          <w:rFonts w:cs="Times New Roman"/>
          <w:sz w:val="20"/>
          <w:szCs w:val="20"/>
        </w:rPr>
        <w:t xml:space="preserve">E-mail: </w:t>
      </w:r>
      <w:hyperlink r:id="rId7" w:history="1">
        <w:r w:rsidRPr="00061288">
          <w:rPr>
            <w:rStyle w:val="a7"/>
            <w:rFonts w:cs="Times New Roman"/>
            <w:sz w:val="20"/>
            <w:szCs w:val="20"/>
          </w:rPr>
          <w:t>hangliang@tju.edu.cn</w:t>
        </w:r>
      </w:hyperlink>
      <w:r w:rsidRPr="004E05FF">
        <w:rPr>
          <w:rStyle w:val="javascript"/>
          <w:rFonts w:cs="Times New Roman"/>
          <w:sz w:val="20"/>
          <w:szCs w:val="20"/>
        </w:rPr>
        <w:t>;</w:t>
      </w:r>
      <w:r w:rsidRPr="004E05FF">
        <w:rPr>
          <w:rStyle w:val="javascript"/>
          <w:rFonts w:cs="Times New Roman" w:hint="eastAsia"/>
          <w:sz w:val="20"/>
          <w:szCs w:val="20"/>
        </w:rPr>
        <w:t xml:space="preserve"> </w:t>
      </w:r>
    </w:p>
    <w:p w14:paraId="18AC1DF8" w14:textId="3C804412" w:rsidR="00DB1258" w:rsidRPr="00DB1258" w:rsidRDefault="00DB1258" w:rsidP="00576648">
      <w:pPr>
        <w:adjustRightInd w:val="0"/>
        <w:snapToGrid w:val="0"/>
        <w:spacing w:line="360" w:lineRule="auto"/>
        <w:rPr>
          <w:rFonts w:cs="Times New Roman"/>
          <w:sz w:val="20"/>
          <w:szCs w:val="20"/>
        </w:rPr>
      </w:pPr>
      <w:r w:rsidRPr="004E05FF">
        <w:rPr>
          <w:rStyle w:val="javascript"/>
          <w:rFonts w:cs="Times New Roman"/>
          <w:sz w:val="20"/>
          <w:szCs w:val="20"/>
        </w:rPr>
        <w:t>Tel: +86 022 2740</w:t>
      </w:r>
      <w:r>
        <w:rPr>
          <w:rStyle w:val="javascript"/>
          <w:rFonts w:cs="Times New Roman"/>
          <w:sz w:val="20"/>
          <w:szCs w:val="20"/>
        </w:rPr>
        <w:t>5</w:t>
      </w:r>
      <w:r w:rsidRPr="004E05FF">
        <w:rPr>
          <w:rStyle w:val="javascript"/>
          <w:rFonts w:cs="Times New Roman"/>
          <w:sz w:val="20"/>
          <w:szCs w:val="20"/>
        </w:rPr>
        <w:t>88</w:t>
      </w:r>
      <w:r>
        <w:rPr>
          <w:rStyle w:val="javascript"/>
          <w:rFonts w:cs="Times New Roman"/>
          <w:sz w:val="20"/>
          <w:szCs w:val="20"/>
        </w:rPr>
        <w:t>9</w:t>
      </w:r>
      <w:r w:rsidRPr="004E05FF">
        <w:rPr>
          <w:rStyle w:val="javascript"/>
          <w:rFonts w:cs="Times New Roman"/>
          <w:sz w:val="20"/>
          <w:szCs w:val="20"/>
        </w:rPr>
        <w:t>;</w:t>
      </w:r>
      <w:r w:rsidRPr="004E05FF">
        <w:rPr>
          <w:rStyle w:val="javascript"/>
          <w:rFonts w:cs="Times New Roman" w:hint="eastAsia"/>
          <w:sz w:val="20"/>
          <w:szCs w:val="20"/>
        </w:rPr>
        <w:t xml:space="preserve"> </w:t>
      </w:r>
      <w:r w:rsidRPr="004E05FF">
        <w:rPr>
          <w:rStyle w:val="javascript"/>
          <w:rFonts w:cs="Times New Roman"/>
          <w:sz w:val="20"/>
          <w:szCs w:val="20"/>
        </w:rPr>
        <w:t>Fax: +86 022 2740</w:t>
      </w:r>
      <w:r>
        <w:rPr>
          <w:rStyle w:val="javascript"/>
          <w:rFonts w:cs="Times New Roman"/>
          <w:sz w:val="20"/>
          <w:szCs w:val="20"/>
        </w:rPr>
        <w:t>5</w:t>
      </w:r>
      <w:r w:rsidRPr="004E05FF">
        <w:rPr>
          <w:rStyle w:val="javascript"/>
          <w:rFonts w:cs="Times New Roman"/>
          <w:sz w:val="20"/>
          <w:szCs w:val="20"/>
        </w:rPr>
        <w:t>88</w:t>
      </w:r>
      <w:r>
        <w:rPr>
          <w:rStyle w:val="javascript"/>
          <w:rFonts w:cs="Times New Roman"/>
          <w:sz w:val="20"/>
          <w:szCs w:val="20"/>
        </w:rPr>
        <w:t>9</w:t>
      </w:r>
      <w:r w:rsidRPr="004E05FF">
        <w:rPr>
          <w:rStyle w:val="javascript"/>
          <w:rFonts w:cs="Times New Roman"/>
          <w:sz w:val="20"/>
          <w:szCs w:val="20"/>
        </w:rPr>
        <w:t>.</w:t>
      </w:r>
    </w:p>
    <w:p w14:paraId="7869F209" w14:textId="77777777" w:rsidR="00E30B7A" w:rsidRPr="00576648" w:rsidRDefault="00E30B7A" w:rsidP="00576648">
      <w:pPr>
        <w:adjustRightInd w:val="0"/>
        <w:snapToGrid w:val="0"/>
        <w:spacing w:line="360" w:lineRule="auto"/>
        <w:rPr>
          <w:rFonts w:cs="Times New Roman"/>
          <w:b/>
          <w:sz w:val="24"/>
          <w:szCs w:val="24"/>
        </w:rPr>
      </w:pPr>
      <w:r w:rsidRPr="00576648">
        <w:rPr>
          <w:rFonts w:cs="Times New Roman" w:hint="eastAsia"/>
          <w:b/>
          <w:sz w:val="24"/>
          <w:szCs w:val="24"/>
        </w:rPr>
        <w:t>Abstract</w:t>
      </w:r>
    </w:p>
    <w:p w14:paraId="77757C16" w14:textId="08B0F458" w:rsidR="00880342" w:rsidRPr="00576648" w:rsidRDefault="00857A1F" w:rsidP="00576648">
      <w:pPr>
        <w:adjustRightInd w:val="0"/>
        <w:snapToGrid w:val="0"/>
        <w:spacing w:line="360" w:lineRule="auto"/>
        <w:rPr>
          <w:rFonts w:cs="Times New Roman"/>
          <w:sz w:val="24"/>
          <w:szCs w:val="24"/>
        </w:rPr>
      </w:pPr>
      <w:r w:rsidRPr="00576648">
        <w:rPr>
          <w:rFonts w:cs="Times New Roman"/>
          <w:sz w:val="24"/>
          <w:szCs w:val="24"/>
        </w:rPr>
        <w:t xml:space="preserve">Wave-induced fatigue damage is inevitable for the deepwater steel catenary riser (SCR). To accurately evaluate the fatigue performance of the full-scale SCR using </w:t>
      </w:r>
      <w:bookmarkStart w:id="2" w:name="OLE_LINK2"/>
      <w:r w:rsidRPr="00576648">
        <w:rPr>
          <w:rFonts w:cs="Times New Roman"/>
          <w:sz w:val="24"/>
          <w:szCs w:val="24"/>
        </w:rPr>
        <w:t>small-size specimens</w:t>
      </w:r>
      <w:bookmarkEnd w:id="2"/>
      <w:r w:rsidRPr="00576648">
        <w:rPr>
          <w:rFonts w:cs="Times New Roman"/>
          <w:sz w:val="24"/>
          <w:szCs w:val="24"/>
        </w:rPr>
        <w:t xml:space="preserve">, </w:t>
      </w:r>
      <w:bookmarkStart w:id="3" w:name="_Hlk159966578"/>
      <w:r w:rsidRPr="00576648">
        <w:rPr>
          <w:rFonts w:cs="Times New Roman" w:hint="eastAsia"/>
          <w:sz w:val="24"/>
          <w:szCs w:val="24"/>
        </w:rPr>
        <w:t>fi</w:t>
      </w:r>
      <w:r w:rsidRPr="00576648">
        <w:rPr>
          <w:rFonts w:cs="Times New Roman"/>
          <w:sz w:val="24"/>
          <w:szCs w:val="24"/>
        </w:rPr>
        <w:t>ve kinds of fatigue testing strategies were explored</w:t>
      </w:r>
      <w:bookmarkEnd w:id="3"/>
      <w:r w:rsidRPr="00576648">
        <w:rPr>
          <w:rFonts w:cs="Times New Roman"/>
          <w:sz w:val="24"/>
          <w:szCs w:val="24"/>
        </w:rPr>
        <w:t xml:space="preserve">, considering the effect of welding residual stress. Further, the corresponding fatigue tests were conducted regarding the welded joint specimens with the same weld profile, and the relevant differences in fatigue testing results were comprehensively analyzed. Through </w:t>
      </w:r>
      <w:r w:rsidR="00DD567E" w:rsidRPr="00576648">
        <w:rPr>
          <w:rFonts w:cs="Times New Roman"/>
          <w:sz w:val="24"/>
          <w:szCs w:val="24"/>
        </w:rPr>
        <w:t>comparison with the full-scale resonant bending fatigue testing results, the most equivalent strategy using</w:t>
      </w:r>
      <w:r w:rsidRPr="00576648">
        <w:rPr>
          <w:rFonts w:cs="Times New Roman"/>
          <w:sz w:val="24"/>
          <w:szCs w:val="24"/>
        </w:rPr>
        <w:t xml:space="preserve"> small</w:t>
      </w:r>
      <w:r w:rsidR="007356B3" w:rsidRPr="00576648">
        <w:rPr>
          <w:rFonts w:cs="Times New Roman"/>
          <w:sz w:val="24"/>
          <w:szCs w:val="24"/>
        </w:rPr>
        <w:t>-scale</w:t>
      </w:r>
      <w:r w:rsidRPr="00576648">
        <w:rPr>
          <w:rFonts w:cs="Times New Roman"/>
          <w:sz w:val="24"/>
          <w:szCs w:val="24"/>
        </w:rPr>
        <w:t xml:space="preserve"> specimen</w:t>
      </w:r>
      <w:r w:rsidR="007356B3" w:rsidRPr="00576648">
        <w:rPr>
          <w:rFonts w:cs="Times New Roman"/>
          <w:sz w:val="24"/>
          <w:szCs w:val="24"/>
        </w:rPr>
        <w:t>s</w:t>
      </w:r>
      <w:r w:rsidRPr="00576648">
        <w:rPr>
          <w:rFonts w:cs="Times New Roman"/>
          <w:sz w:val="24"/>
          <w:szCs w:val="24"/>
        </w:rPr>
        <w:t xml:space="preserve"> was confirmed. The relevant results indicated that </w:t>
      </w:r>
      <w:r w:rsidR="007356B3" w:rsidRPr="00576648">
        <w:rPr>
          <w:rFonts w:cs="Times New Roman"/>
          <w:sz w:val="24"/>
          <w:szCs w:val="24"/>
        </w:rPr>
        <w:t>c</w:t>
      </w:r>
      <w:r w:rsidRPr="00576648">
        <w:rPr>
          <w:rFonts w:cs="Times New Roman"/>
          <w:sz w:val="24"/>
          <w:szCs w:val="24"/>
        </w:rPr>
        <w:t xml:space="preserve">ompared with the fatigue lives of full-scale pipeline joint specimens, </w:t>
      </w:r>
      <w:r w:rsidRPr="00576648">
        <w:rPr>
          <w:sz w:val="24"/>
          <w:szCs w:val="24"/>
        </w:rPr>
        <w:t xml:space="preserve">the fatigue testing lives under the constant applied maximum stress of the yield strength for base material </w:t>
      </w:r>
      <w:r w:rsidR="007356B3" w:rsidRPr="00576648">
        <w:rPr>
          <w:sz w:val="24"/>
          <w:szCs w:val="24"/>
        </w:rPr>
        <w:t>or</w:t>
      </w:r>
      <w:r w:rsidRPr="00576648">
        <w:rPr>
          <w:sz w:val="24"/>
          <w:szCs w:val="24"/>
        </w:rPr>
        <w:t xml:space="preserve"> the constant applied mean stress of the peak value of transverse welding residual stress strateg</w:t>
      </w:r>
      <w:r w:rsidR="007356B3" w:rsidRPr="00576648">
        <w:rPr>
          <w:sz w:val="24"/>
          <w:szCs w:val="24"/>
        </w:rPr>
        <w:t>y</w:t>
      </w:r>
      <w:r w:rsidRPr="00576648">
        <w:rPr>
          <w:sz w:val="24"/>
          <w:szCs w:val="24"/>
        </w:rPr>
        <w:t xml:space="preserve"> are relatively lower. The fatigue life values obtained from the high-stress ratio </w:t>
      </w:r>
      <w:r w:rsidR="007356B3" w:rsidRPr="00576648">
        <w:rPr>
          <w:sz w:val="24"/>
          <w:szCs w:val="24"/>
        </w:rPr>
        <w:t xml:space="preserve">testing </w:t>
      </w:r>
      <w:r w:rsidRPr="00576648">
        <w:rPr>
          <w:sz w:val="24"/>
          <w:szCs w:val="24"/>
        </w:rPr>
        <w:t>strategy are higher, especially in the low-stress range region. Comparatively, t</w:t>
      </w:r>
      <w:r w:rsidRPr="00576648">
        <w:rPr>
          <w:rFonts w:cs="Times New Roman"/>
          <w:sz w:val="24"/>
          <w:szCs w:val="24"/>
        </w:rPr>
        <w:t>he fatigue li</w:t>
      </w:r>
      <w:r w:rsidR="007356B3" w:rsidRPr="00576648">
        <w:rPr>
          <w:rFonts w:cs="Times New Roman"/>
          <w:sz w:val="24"/>
          <w:szCs w:val="24"/>
        </w:rPr>
        <w:t>ves</w:t>
      </w:r>
      <w:r w:rsidRPr="00576648">
        <w:rPr>
          <w:rFonts w:cs="Times New Roman"/>
          <w:sz w:val="24"/>
          <w:szCs w:val="24"/>
        </w:rPr>
        <w:t xml:space="preserve"> obtained under the 80 mm wide specimen without the cutting process strategy were higher in the high-stress range region.</w:t>
      </w:r>
      <w:r w:rsidRPr="00576648">
        <w:rPr>
          <w:sz w:val="24"/>
          <w:szCs w:val="24"/>
        </w:rPr>
        <w:t xml:space="preserve"> </w:t>
      </w:r>
      <w:r w:rsidRPr="00576648">
        <w:rPr>
          <w:rFonts w:cs="Times New Roman"/>
          <w:sz w:val="24"/>
          <w:szCs w:val="24"/>
        </w:rPr>
        <w:t xml:space="preserve">The variable applied mean stress strategy using the 25 mm wide welded joint specimen was most suitable for equivalence with full-scale fatigue testing results, and the difference in the fatigue life testing results was </w:t>
      </w:r>
      <w:r w:rsidR="007356B3" w:rsidRPr="00576648">
        <w:rPr>
          <w:rFonts w:cs="Times New Roman"/>
          <w:sz w:val="24"/>
          <w:szCs w:val="24"/>
        </w:rPr>
        <w:t xml:space="preserve">only </w:t>
      </w:r>
      <w:r w:rsidRPr="00576648">
        <w:rPr>
          <w:rFonts w:cs="Times New Roman"/>
          <w:sz w:val="24"/>
          <w:szCs w:val="24"/>
        </w:rPr>
        <w:t>9.7%.</w:t>
      </w:r>
      <w:r w:rsidR="007356B3" w:rsidRPr="00576648">
        <w:rPr>
          <w:rFonts w:cs="Times New Roman"/>
          <w:sz w:val="24"/>
          <w:szCs w:val="24"/>
        </w:rPr>
        <w:t xml:space="preserve"> The difference between the applied mean stress and the actual transverse welding residual stress under various fatigue testing strategies is the key to affecting the equivalence of fatigue testing results.</w:t>
      </w:r>
    </w:p>
    <w:p w14:paraId="5EE067AC" w14:textId="666A11AD" w:rsidR="00E30B7A" w:rsidRPr="00576648" w:rsidRDefault="00E30B7A" w:rsidP="00576648">
      <w:pPr>
        <w:adjustRightInd w:val="0"/>
        <w:snapToGrid w:val="0"/>
        <w:spacing w:line="360" w:lineRule="auto"/>
        <w:rPr>
          <w:rFonts w:cs="Times New Roman"/>
          <w:sz w:val="24"/>
          <w:szCs w:val="24"/>
        </w:rPr>
      </w:pPr>
      <w:r w:rsidRPr="00576648">
        <w:rPr>
          <w:rFonts w:cs="Times New Roman"/>
          <w:b/>
          <w:bCs/>
          <w:sz w:val="24"/>
          <w:szCs w:val="24"/>
        </w:rPr>
        <w:t>Keywords</w:t>
      </w:r>
      <w:r w:rsidRPr="00576648">
        <w:rPr>
          <w:rFonts w:cs="Times New Roman"/>
          <w:sz w:val="24"/>
          <w:szCs w:val="24"/>
        </w:rPr>
        <w:t xml:space="preserve">: </w:t>
      </w:r>
      <w:r w:rsidR="0055093F" w:rsidRPr="00576648">
        <w:rPr>
          <w:rFonts w:cs="Times New Roman"/>
          <w:sz w:val="24"/>
          <w:szCs w:val="24"/>
        </w:rPr>
        <w:t>Steel catenary riser</w:t>
      </w:r>
      <w:r w:rsidRPr="00576648">
        <w:rPr>
          <w:rFonts w:cs="Times New Roman"/>
          <w:sz w:val="24"/>
          <w:szCs w:val="24"/>
        </w:rPr>
        <w:t xml:space="preserve">; </w:t>
      </w:r>
      <w:r w:rsidR="00C36322" w:rsidRPr="00576648">
        <w:rPr>
          <w:rFonts w:cs="Times New Roman"/>
          <w:sz w:val="24"/>
          <w:szCs w:val="24"/>
        </w:rPr>
        <w:t xml:space="preserve">Fatigue test; </w:t>
      </w:r>
      <w:r w:rsidR="00006194" w:rsidRPr="00576648">
        <w:rPr>
          <w:rFonts w:cs="Times New Roman"/>
          <w:sz w:val="24"/>
          <w:szCs w:val="24"/>
        </w:rPr>
        <w:t>Welded joint;</w:t>
      </w:r>
      <w:r w:rsidRPr="00576648">
        <w:rPr>
          <w:rFonts w:cs="Times New Roman"/>
          <w:sz w:val="24"/>
          <w:szCs w:val="24"/>
        </w:rPr>
        <w:t xml:space="preserve"> </w:t>
      </w:r>
      <w:r w:rsidR="00006194" w:rsidRPr="00576648">
        <w:rPr>
          <w:rFonts w:cs="Times New Roman"/>
          <w:sz w:val="24"/>
          <w:szCs w:val="24"/>
        </w:rPr>
        <w:t>Full-s</w:t>
      </w:r>
      <w:r w:rsidR="00DE2A63" w:rsidRPr="00576648">
        <w:rPr>
          <w:rFonts w:cs="Times New Roman"/>
          <w:sz w:val="24"/>
          <w:szCs w:val="24"/>
        </w:rPr>
        <w:t>cale</w:t>
      </w:r>
      <w:r w:rsidR="00006194" w:rsidRPr="00576648">
        <w:rPr>
          <w:rFonts w:cs="Times New Roman"/>
          <w:sz w:val="24"/>
          <w:szCs w:val="24"/>
        </w:rPr>
        <w:t xml:space="preserve"> resonant bending; Welding </w:t>
      </w:r>
      <w:r w:rsidR="00BC043D" w:rsidRPr="00576648">
        <w:rPr>
          <w:rFonts w:cs="Times New Roman"/>
          <w:sz w:val="24"/>
          <w:szCs w:val="24"/>
        </w:rPr>
        <w:t>residual stress</w:t>
      </w:r>
      <w:r w:rsidRPr="00576648">
        <w:rPr>
          <w:rFonts w:cs="Times New Roman"/>
          <w:sz w:val="24"/>
          <w:szCs w:val="24"/>
        </w:rPr>
        <w:t>.</w:t>
      </w:r>
    </w:p>
    <w:p w14:paraId="6ECB5DDD" w14:textId="4BE2C91E" w:rsidR="00E30B7A" w:rsidRPr="00234007" w:rsidRDefault="00234007" w:rsidP="00452E9E">
      <w:pPr>
        <w:adjustRightInd w:val="0"/>
        <w:snapToGrid w:val="0"/>
        <w:spacing w:beforeLines="50" w:before="156" w:line="360" w:lineRule="auto"/>
        <w:rPr>
          <w:rFonts w:cs="Times New Roman"/>
          <w:b/>
          <w:bCs/>
          <w:szCs w:val="24"/>
        </w:rPr>
      </w:pPr>
      <w:r w:rsidRPr="00234007">
        <w:rPr>
          <w:rFonts w:cs="Times New Roman" w:hint="eastAsia"/>
          <w:b/>
          <w:bCs/>
          <w:sz w:val="24"/>
          <w:szCs w:val="28"/>
        </w:rPr>
        <w:lastRenderedPageBreak/>
        <w:t>1.</w:t>
      </w:r>
      <w:r>
        <w:rPr>
          <w:rFonts w:cs="Times New Roman" w:hint="eastAsia"/>
          <w:b/>
          <w:bCs/>
          <w:sz w:val="24"/>
          <w:szCs w:val="28"/>
        </w:rPr>
        <w:t xml:space="preserve"> </w:t>
      </w:r>
      <w:r w:rsidR="00E30B7A" w:rsidRPr="00234007">
        <w:rPr>
          <w:rFonts w:cs="Times New Roman" w:hint="eastAsia"/>
          <w:b/>
          <w:bCs/>
          <w:sz w:val="24"/>
          <w:szCs w:val="28"/>
        </w:rPr>
        <w:t>Int</w:t>
      </w:r>
      <w:r w:rsidR="00E30B7A" w:rsidRPr="00234007">
        <w:rPr>
          <w:rFonts w:cs="Times New Roman"/>
          <w:b/>
          <w:bCs/>
          <w:sz w:val="24"/>
          <w:szCs w:val="28"/>
        </w:rPr>
        <w:t>roduction</w:t>
      </w:r>
    </w:p>
    <w:p w14:paraId="4153F86B" w14:textId="7A319F85" w:rsidR="008458F8" w:rsidRPr="00234007" w:rsidRDefault="00632DCF" w:rsidP="00452E9E">
      <w:pPr>
        <w:adjustRightInd w:val="0"/>
        <w:snapToGrid w:val="0"/>
        <w:spacing w:line="360" w:lineRule="auto"/>
        <w:ind w:firstLineChars="200" w:firstLine="480"/>
        <w:rPr>
          <w:rFonts w:cs="Times New Roman"/>
          <w:sz w:val="24"/>
          <w:szCs w:val="24"/>
        </w:rPr>
      </w:pPr>
      <w:r w:rsidRPr="00234007">
        <w:rPr>
          <w:rFonts w:cs="Times New Roman"/>
          <w:sz w:val="24"/>
          <w:szCs w:val="24"/>
        </w:rPr>
        <w:t>As</w:t>
      </w:r>
      <w:r w:rsidR="00AC3BC0" w:rsidRPr="00234007">
        <w:rPr>
          <w:rFonts w:cs="Times New Roman"/>
          <w:sz w:val="24"/>
          <w:szCs w:val="24"/>
        </w:rPr>
        <w:t xml:space="preserve"> the human society</w:t>
      </w:r>
      <w:r w:rsidRPr="00234007">
        <w:rPr>
          <w:rFonts w:cs="Times New Roman"/>
          <w:sz w:val="24"/>
          <w:szCs w:val="24"/>
        </w:rPr>
        <w:t xml:space="preserve"> develops</w:t>
      </w:r>
      <w:r w:rsidR="00AC3BC0" w:rsidRPr="00234007">
        <w:rPr>
          <w:rFonts w:cs="Times New Roman"/>
          <w:sz w:val="24"/>
          <w:szCs w:val="24"/>
        </w:rPr>
        <w:t xml:space="preserve">, the consumption of </w:t>
      </w:r>
      <w:r w:rsidR="00BF1C0A" w:rsidRPr="00234007">
        <w:rPr>
          <w:rFonts w:cs="Times New Roman"/>
          <w:sz w:val="24"/>
          <w:szCs w:val="24"/>
        </w:rPr>
        <w:t>hydrocarbon resources</w:t>
      </w:r>
      <w:r w:rsidR="00AC3BC0" w:rsidRPr="00234007">
        <w:rPr>
          <w:rFonts w:cs="Times New Roman"/>
          <w:sz w:val="24"/>
          <w:szCs w:val="24"/>
        </w:rPr>
        <w:t xml:space="preserve"> such as </w:t>
      </w:r>
      <w:r w:rsidR="00BF1C0A" w:rsidRPr="00234007">
        <w:rPr>
          <w:rFonts w:cs="Times New Roman"/>
          <w:sz w:val="24"/>
          <w:szCs w:val="24"/>
        </w:rPr>
        <w:t xml:space="preserve">crude </w:t>
      </w:r>
      <w:r w:rsidR="00AC3BC0" w:rsidRPr="00234007">
        <w:rPr>
          <w:rFonts w:cs="Times New Roman"/>
          <w:sz w:val="24"/>
          <w:szCs w:val="24"/>
        </w:rPr>
        <w:t>oil and natural gas is</w:t>
      </w:r>
      <w:r w:rsidR="00EB4DC5" w:rsidRPr="00234007">
        <w:rPr>
          <w:rFonts w:cs="Times New Roman"/>
          <w:sz w:val="24"/>
          <w:szCs w:val="24"/>
        </w:rPr>
        <w:t xml:space="preserve"> rapidly</w:t>
      </w:r>
      <w:r w:rsidR="00AC3BC0" w:rsidRPr="00234007">
        <w:rPr>
          <w:rFonts w:cs="Times New Roman"/>
          <w:sz w:val="24"/>
          <w:szCs w:val="24"/>
        </w:rPr>
        <w:t xml:space="preserve"> increasing. </w:t>
      </w:r>
      <w:r w:rsidR="00BF3F6C" w:rsidRPr="00234007">
        <w:rPr>
          <w:rFonts w:cs="Times New Roman"/>
          <w:sz w:val="24"/>
          <w:szCs w:val="24"/>
        </w:rPr>
        <w:t xml:space="preserve">Accordingly, </w:t>
      </w:r>
      <w:r w:rsidR="00043CFD" w:rsidRPr="00234007">
        <w:rPr>
          <w:rFonts w:cs="Times New Roman"/>
          <w:sz w:val="24"/>
          <w:szCs w:val="24"/>
        </w:rPr>
        <w:t>d</w:t>
      </w:r>
      <w:r w:rsidR="00AC3BC0" w:rsidRPr="00234007">
        <w:rPr>
          <w:rFonts w:cs="Times New Roman"/>
          <w:sz w:val="24"/>
          <w:szCs w:val="24"/>
        </w:rPr>
        <w:t xml:space="preserve">eepwater oil and gas development has become </w:t>
      </w:r>
      <w:r w:rsidR="00B80256" w:rsidRPr="00234007">
        <w:rPr>
          <w:rFonts w:cs="Times New Roman"/>
          <w:sz w:val="24"/>
          <w:szCs w:val="24"/>
        </w:rPr>
        <w:t>essential</w:t>
      </w:r>
      <w:r w:rsidR="00AC3BC0" w:rsidRPr="00234007">
        <w:rPr>
          <w:rFonts w:cs="Times New Roman"/>
          <w:sz w:val="24"/>
          <w:szCs w:val="24"/>
        </w:rPr>
        <w:t xml:space="preserve"> for oil and gas extraction to shift from land to ocean and from shallow water to deep water</w:t>
      </w:r>
      <w:r w:rsidR="00452E9E" w:rsidRPr="00452E9E">
        <w:rPr>
          <w:rFonts w:cs="Times New Roman"/>
          <w:sz w:val="24"/>
          <w:szCs w:val="24"/>
          <w:vertAlign w:val="superscript"/>
        </w:rPr>
        <w:t>1</w:t>
      </w:r>
      <w:r w:rsidR="00043CFD" w:rsidRPr="00234007">
        <w:rPr>
          <w:rFonts w:cs="Times New Roman"/>
          <w:sz w:val="24"/>
          <w:szCs w:val="24"/>
        </w:rPr>
        <w:t xml:space="preserve">. </w:t>
      </w:r>
      <w:r w:rsidR="00EA240E" w:rsidRPr="00234007">
        <w:rPr>
          <w:rFonts w:cs="Times New Roman"/>
          <w:sz w:val="24"/>
          <w:szCs w:val="24"/>
        </w:rPr>
        <w:t xml:space="preserve">Basically, the crude oil and natural gas are transported by the flexible risers. </w:t>
      </w:r>
      <w:r w:rsidR="00C87B8F" w:rsidRPr="00234007">
        <w:rPr>
          <w:rFonts w:cs="Times New Roman"/>
          <w:sz w:val="24"/>
          <w:szCs w:val="24"/>
        </w:rPr>
        <w:t xml:space="preserve">Compared with </w:t>
      </w:r>
      <w:r w:rsidR="008458F8" w:rsidRPr="00234007">
        <w:rPr>
          <w:rFonts w:cs="Times New Roman"/>
          <w:sz w:val="24"/>
          <w:szCs w:val="24"/>
        </w:rPr>
        <w:t xml:space="preserve">the large-diameter flexible riser, the flexible </w:t>
      </w:r>
      <w:r w:rsidR="001B1F8E" w:rsidRPr="00234007">
        <w:rPr>
          <w:rFonts w:cs="Times New Roman"/>
          <w:sz w:val="24"/>
          <w:szCs w:val="24"/>
        </w:rPr>
        <w:t>steel catenary risers (SCR</w:t>
      </w:r>
      <w:r w:rsidR="001B1F8E" w:rsidRPr="00234007">
        <w:rPr>
          <w:rFonts w:cs="Times New Roman" w:hint="eastAsia"/>
          <w:sz w:val="24"/>
          <w:szCs w:val="24"/>
        </w:rPr>
        <w:t>s</w:t>
      </w:r>
      <w:r w:rsidR="001B1F8E" w:rsidRPr="00234007">
        <w:rPr>
          <w:rFonts w:cs="Times New Roman"/>
          <w:sz w:val="24"/>
          <w:szCs w:val="24"/>
        </w:rPr>
        <w:t>)</w:t>
      </w:r>
      <w:r w:rsidR="008458F8" w:rsidRPr="00234007">
        <w:rPr>
          <w:rFonts w:cs="Times New Roman"/>
          <w:sz w:val="24"/>
          <w:szCs w:val="24"/>
        </w:rPr>
        <w:t xml:space="preserve"> ha</w:t>
      </w:r>
      <w:r w:rsidR="001B1F8E" w:rsidRPr="00234007">
        <w:rPr>
          <w:rFonts w:cs="Times New Roman"/>
          <w:sz w:val="24"/>
          <w:szCs w:val="24"/>
        </w:rPr>
        <w:t>ve</w:t>
      </w:r>
      <w:r w:rsidR="008458F8" w:rsidRPr="00234007">
        <w:rPr>
          <w:rFonts w:cs="Times New Roman"/>
          <w:sz w:val="24"/>
          <w:szCs w:val="24"/>
        </w:rPr>
        <w:t xml:space="preserve"> a small pipe</w:t>
      </w:r>
      <w:r w:rsidR="001B1F8E" w:rsidRPr="00234007">
        <w:rPr>
          <w:rFonts w:cs="Times New Roman"/>
          <w:sz w:val="24"/>
          <w:szCs w:val="24"/>
        </w:rPr>
        <w:t xml:space="preserve"> diameter and large wall thickness, giv</w:t>
      </w:r>
      <w:r w:rsidR="00A113AF" w:rsidRPr="00234007">
        <w:rPr>
          <w:rFonts w:cs="Times New Roman" w:hint="eastAsia"/>
          <w:sz w:val="24"/>
          <w:szCs w:val="24"/>
        </w:rPr>
        <w:t>ing</w:t>
      </w:r>
      <w:r w:rsidR="001B1F8E" w:rsidRPr="00234007">
        <w:rPr>
          <w:rFonts w:cs="Times New Roman"/>
          <w:sz w:val="24"/>
          <w:szCs w:val="24"/>
        </w:rPr>
        <w:t xml:space="preserve"> </w:t>
      </w:r>
      <w:r w:rsidR="00DD567E" w:rsidRPr="00234007">
        <w:rPr>
          <w:rFonts w:cs="Times New Roman"/>
          <w:sz w:val="24"/>
          <w:szCs w:val="24"/>
        </w:rPr>
        <w:t>them</w:t>
      </w:r>
      <w:r w:rsidR="001B1F8E" w:rsidRPr="00234007">
        <w:rPr>
          <w:rFonts w:cs="Times New Roman"/>
          <w:sz w:val="24"/>
          <w:szCs w:val="24"/>
        </w:rPr>
        <w:t xml:space="preserve"> the advantages of low cost and suitability for high-temperature and high-pressure environments</w:t>
      </w:r>
      <w:r w:rsidR="00452E9E" w:rsidRPr="00452E9E">
        <w:rPr>
          <w:rFonts w:cs="Times New Roman"/>
          <w:sz w:val="24"/>
          <w:szCs w:val="24"/>
          <w:vertAlign w:val="superscript"/>
        </w:rPr>
        <w:t>2</w:t>
      </w:r>
      <w:r w:rsidR="001B1F8E" w:rsidRPr="00234007">
        <w:rPr>
          <w:rFonts w:cs="Times New Roman"/>
          <w:sz w:val="24"/>
          <w:szCs w:val="24"/>
        </w:rPr>
        <w:t xml:space="preserve">. </w:t>
      </w:r>
      <w:r w:rsidR="00C03F60" w:rsidRPr="00234007">
        <w:rPr>
          <w:rFonts w:cs="Times New Roman"/>
          <w:sz w:val="24"/>
          <w:szCs w:val="24"/>
        </w:rPr>
        <w:t>Hence,</w:t>
      </w:r>
      <w:r w:rsidR="008458F8" w:rsidRPr="00234007">
        <w:rPr>
          <w:rFonts w:cs="Times New Roman"/>
          <w:sz w:val="24"/>
          <w:szCs w:val="24"/>
        </w:rPr>
        <w:t xml:space="preserve"> </w:t>
      </w:r>
      <w:r w:rsidR="00492D7E" w:rsidRPr="00234007">
        <w:rPr>
          <w:rFonts w:cs="Times New Roman"/>
          <w:sz w:val="24"/>
          <w:szCs w:val="24"/>
        </w:rPr>
        <w:t xml:space="preserve">the </w:t>
      </w:r>
      <w:r w:rsidR="001B1F8E" w:rsidRPr="00234007">
        <w:rPr>
          <w:rFonts w:cs="Times New Roman"/>
          <w:sz w:val="24"/>
          <w:szCs w:val="24"/>
        </w:rPr>
        <w:t>SCRs</w:t>
      </w:r>
      <w:r w:rsidR="00492D7E" w:rsidRPr="00234007">
        <w:rPr>
          <w:rFonts w:cs="Times New Roman"/>
          <w:sz w:val="24"/>
          <w:szCs w:val="24"/>
        </w:rPr>
        <w:t>, manufactured by welding numerous standard-size pipe segments,</w:t>
      </w:r>
      <w:r w:rsidR="001B1F8E" w:rsidRPr="00234007">
        <w:rPr>
          <w:rFonts w:cs="Times New Roman"/>
          <w:sz w:val="24"/>
          <w:szCs w:val="24"/>
        </w:rPr>
        <w:t xml:space="preserve"> </w:t>
      </w:r>
      <w:r w:rsidR="007739BC" w:rsidRPr="00234007">
        <w:rPr>
          <w:rFonts w:cs="Times New Roman"/>
          <w:sz w:val="24"/>
          <w:szCs w:val="24"/>
        </w:rPr>
        <w:t xml:space="preserve">are increasingly </w:t>
      </w:r>
      <w:r w:rsidR="002C7464" w:rsidRPr="00234007">
        <w:rPr>
          <w:rFonts w:cs="Times New Roman"/>
          <w:sz w:val="24"/>
          <w:szCs w:val="24"/>
        </w:rPr>
        <w:t>attractive</w:t>
      </w:r>
      <w:r w:rsidR="007739BC" w:rsidRPr="00234007">
        <w:rPr>
          <w:rFonts w:cs="Times New Roman"/>
          <w:sz w:val="24"/>
          <w:szCs w:val="24"/>
        </w:rPr>
        <w:t xml:space="preserve"> for many deepwater field developments</w:t>
      </w:r>
      <w:r w:rsidR="00DB1258" w:rsidRPr="00452E9E">
        <w:rPr>
          <w:rFonts w:cs="Times New Roman"/>
          <w:sz w:val="24"/>
          <w:szCs w:val="24"/>
          <w:vertAlign w:val="superscript"/>
        </w:rPr>
        <w:t>3</w:t>
      </w:r>
      <w:r w:rsidR="00DB1258" w:rsidRPr="00452E9E">
        <w:rPr>
          <w:iCs/>
          <w:color w:val="000000"/>
          <w:sz w:val="24"/>
          <w:szCs w:val="24"/>
          <w:vertAlign w:val="superscript"/>
        </w:rPr>
        <w:t>–</w:t>
      </w:r>
      <w:r w:rsidR="00DB1258" w:rsidRPr="00452E9E">
        <w:rPr>
          <w:rFonts w:cs="Times New Roman"/>
          <w:sz w:val="24"/>
          <w:szCs w:val="24"/>
          <w:vertAlign w:val="superscript"/>
        </w:rPr>
        <w:t>5</w:t>
      </w:r>
      <w:r w:rsidR="008458F8" w:rsidRPr="00234007">
        <w:rPr>
          <w:rFonts w:cs="Times New Roman"/>
          <w:sz w:val="24"/>
          <w:szCs w:val="24"/>
        </w:rPr>
        <w:t>.</w:t>
      </w:r>
    </w:p>
    <w:p w14:paraId="399B76D9" w14:textId="64DF03E3" w:rsidR="00101E40" w:rsidRPr="00234007" w:rsidRDefault="0081739F" w:rsidP="00452E9E">
      <w:pPr>
        <w:adjustRightInd w:val="0"/>
        <w:snapToGrid w:val="0"/>
        <w:spacing w:line="360" w:lineRule="auto"/>
        <w:ind w:firstLineChars="200" w:firstLine="480"/>
        <w:rPr>
          <w:rFonts w:cs="Times New Roman"/>
          <w:sz w:val="24"/>
          <w:szCs w:val="24"/>
        </w:rPr>
      </w:pPr>
      <w:r w:rsidRPr="00234007">
        <w:rPr>
          <w:rFonts w:cs="Times New Roman"/>
          <w:sz w:val="24"/>
          <w:szCs w:val="24"/>
        </w:rPr>
        <w:t xml:space="preserve">In the service period, </w:t>
      </w:r>
      <w:r w:rsidR="00EA240E" w:rsidRPr="00234007">
        <w:rPr>
          <w:rFonts w:cs="Times New Roman"/>
          <w:sz w:val="24"/>
          <w:szCs w:val="24"/>
        </w:rPr>
        <w:t xml:space="preserve">an </w:t>
      </w:r>
      <w:r w:rsidR="003E1B7C" w:rsidRPr="00234007">
        <w:rPr>
          <w:rFonts w:cs="Times New Roman"/>
          <w:sz w:val="24"/>
          <w:szCs w:val="24"/>
        </w:rPr>
        <w:t>SCR</w:t>
      </w:r>
      <w:r w:rsidR="00EA240E" w:rsidRPr="00234007">
        <w:rPr>
          <w:rFonts w:cs="Times New Roman"/>
          <w:sz w:val="24"/>
          <w:szCs w:val="24"/>
        </w:rPr>
        <w:t xml:space="preserve"> </w:t>
      </w:r>
      <w:r w:rsidR="00492D7E" w:rsidRPr="00234007">
        <w:rPr>
          <w:rFonts w:cs="Times New Roman"/>
          <w:sz w:val="24"/>
          <w:szCs w:val="24"/>
        </w:rPr>
        <w:t>inevitably suffers</w:t>
      </w:r>
      <w:r w:rsidR="003E1B7C" w:rsidRPr="00234007">
        <w:rPr>
          <w:rFonts w:cs="Times New Roman"/>
          <w:sz w:val="24"/>
          <w:szCs w:val="24"/>
        </w:rPr>
        <w:t xml:space="preserve"> </w:t>
      </w:r>
      <w:r w:rsidR="0021226A" w:rsidRPr="00234007">
        <w:rPr>
          <w:rFonts w:cs="Times New Roman"/>
          <w:sz w:val="24"/>
          <w:szCs w:val="24"/>
        </w:rPr>
        <w:t>severe</w:t>
      </w:r>
      <w:r w:rsidR="003E1B7C" w:rsidRPr="00234007">
        <w:rPr>
          <w:rFonts w:cs="Times New Roman"/>
          <w:sz w:val="24"/>
          <w:szCs w:val="24"/>
        </w:rPr>
        <w:t xml:space="preserve"> alternate loads </w:t>
      </w:r>
      <w:r w:rsidR="0021226A" w:rsidRPr="00234007">
        <w:rPr>
          <w:rFonts w:cs="Times New Roman"/>
          <w:sz w:val="24"/>
          <w:szCs w:val="24"/>
        </w:rPr>
        <w:t>along the pipeline direction when it floats in the deep sea</w:t>
      </w:r>
      <w:r w:rsidR="005A3718" w:rsidRPr="00452E9E">
        <w:rPr>
          <w:rFonts w:cs="Times New Roman"/>
          <w:sz w:val="24"/>
          <w:szCs w:val="24"/>
          <w:vertAlign w:val="superscript"/>
        </w:rPr>
        <w:t>6</w:t>
      </w:r>
      <w:r w:rsidR="0021226A" w:rsidRPr="00234007">
        <w:rPr>
          <w:rFonts w:cs="Times New Roman"/>
          <w:sz w:val="24"/>
          <w:szCs w:val="24"/>
        </w:rPr>
        <w:t xml:space="preserve">. </w:t>
      </w:r>
      <w:r w:rsidR="002D02D3" w:rsidRPr="00234007">
        <w:rPr>
          <w:rFonts w:cs="Times New Roman"/>
          <w:sz w:val="24"/>
          <w:szCs w:val="24"/>
        </w:rPr>
        <w:t xml:space="preserve">To prevent </w:t>
      </w:r>
      <w:r w:rsidR="00194857" w:rsidRPr="00234007">
        <w:rPr>
          <w:rFonts w:cs="Times New Roman"/>
          <w:sz w:val="24"/>
          <w:szCs w:val="24"/>
        </w:rPr>
        <w:t xml:space="preserve">the fatigue </w:t>
      </w:r>
      <w:r w:rsidR="002D02D3" w:rsidRPr="00234007">
        <w:rPr>
          <w:rFonts w:cs="Times New Roman"/>
          <w:sz w:val="24"/>
          <w:szCs w:val="24"/>
        </w:rPr>
        <w:t xml:space="preserve">failure </w:t>
      </w:r>
      <w:r w:rsidR="00985004" w:rsidRPr="00234007">
        <w:rPr>
          <w:rFonts w:cs="Times New Roman"/>
          <w:sz w:val="24"/>
          <w:szCs w:val="24"/>
        </w:rPr>
        <w:t>for</w:t>
      </w:r>
      <w:r w:rsidR="002D02D3" w:rsidRPr="00234007">
        <w:rPr>
          <w:rFonts w:cs="Times New Roman"/>
          <w:sz w:val="24"/>
          <w:szCs w:val="24"/>
        </w:rPr>
        <w:t xml:space="preserve"> </w:t>
      </w:r>
      <w:r w:rsidR="00985004" w:rsidRPr="00234007">
        <w:rPr>
          <w:rFonts w:cs="Times New Roman"/>
          <w:sz w:val="24"/>
          <w:szCs w:val="24"/>
        </w:rPr>
        <w:t xml:space="preserve">SCR </w:t>
      </w:r>
      <w:r w:rsidR="002D02D3" w:rsidRPr="00234007">
        <w:rPr>
          <w:rFonts w:cs="Times New Roman"/>
          <w:sz w:val="24"/>
          <w:szCs w:val="24"/>
        </w:rPr>
        <w:t>joint</w:t>
      </w:r>
      <w:r w:rsidR="00985004" w:rsidRPr="00234007">
        <w:rPr>
          <w:rFonts w:cs="Times New Roman"/>
          <w:sz w:val="24"/>
          <w:szCs w:val="24"/>
        </w:rPr>
        <w:t>s</w:t>
      </w:r>
      <w:r w:rsidR="002D02D3" w:rsidRPr="00234007">
        <w:rPr>
          <w:rFonts w:cs="Times New Roman"/>
          <w:sz w:val="24"/>
          <w:szCs w:val="24"/>
        </w:rPr>
        <w:t xml:space="preserve"> while in service, </w:t>
      </w:r>
      <w:r w:rsidR="00F00AED" w:rsidRPr="00234007">
        <w:rPr>
          <w:rFonts w:cs="Times New Roman" w:hint="eastAsia"/>
          <w:sz w:val="24"/>
          <w:szCs w:val="24"/>
        </w:rPr>
        <w:t>the</w:t>
      </w:r>
      <w:r w:rsidR="00F00AED" w:rsidRPr="00234007">
        <w:rPr>
          <w:rFonts w:cs="Times New Roman"/>
          <w:sz w:val="24"/>
          <w:szCs w:val="24"/>
        </w:rPr>
        <w:t xml:space="preserve"> fatigue li</w:t>
      </w:r>
      <w:r w:rsidR="001B1A72" w:rsidRPr="00234007">
        <w:rPr>
          <w:rFonts w:cs="Times New Roman"/>
          <w:sz w:val="24"/>
          <w:szCs w:val="24"/>
        </w:rPr>
        <w:t>ves</w:t>
      </w:r>
      <w:r w:rsidR="00F00AED" w:rsidRPr="00234007">
        <w:rPr>
          <w:rFonts w:cs="Times New Roman"/>
          <w:sz w:val="24"/>
          <w:szCs w:val="24"/>
        </w:rPr>
        <w:t xml:space="preserve"> for SCR</w:t>
      </w:r>
      <w:r w:rsidR="00F00AED" w:rsidRPr="00234007">
        <w:rPr>
          <w:rFonts w:cs="Times New Roman" w:hint="eastAsia"/>
          <w:sz w:val="24"/>
          <w:szCs w:val="24"/>
        </w:rPr>
        <w:t>s</w:t>
      </w:r>
      <w:r w:rsidR="00F00AED" w:rsidRPr="00234007">
        <w:rPr>
          <w:rFonts w:cs="Times New Roman"/>
          <w:sz w:val="24"/>
          <w:szCs w:val="24"/>
        </w:rPr>
        <w:t xml:space="preserve"> </w:t>
      </w:r>
      <w:r w:rsidR="001B1A72" w:rsidRPr="00234007">
        <w:rPr>
          <w:rFonts w:cs="Times New Roman"/>
          <w:sz w:val="24"/>
          <w:szCs w:val="24"/>
        </w:rPr>
        <w:t>are</w:t>
      </w:r>
      <w:r w:rsidR="00F00AED" w:rsidRPr="00234007">
        <w:rPr>
          <w:rFonts w:cs="Times New Roman"/>
          <w:sz w:val="24"/>
          <w:szCs w:val="24"/>
        </w:rPr>
        <w:t xml:space="preserve"> </w:t>
      </w:r>
      <w:r w:rsidR="00EB5FCB" w:rsidRPr="00234007">
        <w:rPr>
          <w:rFonts w:cs="Times New Roman"/>
          <w:sz w:val="24"/>
          <w:szCs w:val="24"/>
        </w:rPr>
        <w:t xml:space="preserve">always </w:t>
      </w:r>
      <w:r w:rsidR="00F00AED" w:rsidRPr="00234007">
        <w:rPr>
          <w:rFonts w:cs="Times New Roman"/>
          <w:sz w:val="24"/>
          <w:szCs w:val="24"/>
        </w:rPr>
        <w:t xml:space="preserve">emphasized in the design stage, </w:t>
      </w:r>
      <w:r w:rsidR="00985004" w:rsidRPr="00234007">
        <w:rPr>
          <w:rFonts w:cs="Times New Roman"/>
          <w:sz w:val="24"/>
          <w:szCs w:val="24"/>
        </w:rPr>
        <w:t>i.e., t</w:t>
      </w:r>
      <w:r w:rsidR="002D02D3" w:rsidRPr="00234007">
        <w:rPr>
          <w:rFonts w:cs="Times New Roman"/>
          <w:sz w:val="24"/>
          <w:szCs w:val="24"/>
        </w:rPr>
        <w:t xml:space="preserve">he BS7608 standard requires that the SCR joint’s fatigue life should meet the requirements of the </w:t>
      </w:r>
      <w:r w:rsidR="00657D15" w:rsidRPr="00234007">
        <w:rPr>
          <w:rFonts w:cs="Times New Roman"/>
          <w:sz w:val="24"/>
          <w:szCs w:val="24"/>
        </w:rPr>
        <w:t xml:space="preserve">D </w:t>
      </w:r>
      <w:r w:rsidR="00657D15" w:rsidRPr="00234007">
        <w:rPr>
          <w:rFonts w:cs="Times New Roman" w:hint="eastAsia"/>
          <w:sz w:val="24"/>
          <w:szCs w:val="24"/>
        </w:rPr>
        <w:t>gra</w:t>
      </w:r>
      <w:r w:rsidR="00657D15" w:rsidRPr="00234007">
        <w:rPr>
          <w:rFonts w:cs="Times New Roman"/>
          <w:sz w:val="24"/>
          <w:szCs w:val="24"/>
        </w:rPr>
        <w:t>de</w:t>
      </w:r>
      <w:r w:rsidR="002D02D3" w:rsidRPr="00234007">
        <w:rPr>
          <w:rFonts w:cs="Times New Roman"/>
          <w:sz w:val="24"/>
          <w:szCs w:val="24"/>
        </w:rPr>
        <w:t xml:space="preserve"> design line</w:t>
      </w:r>
      <w:r w:rsidR="005A3718" w:rsidRPr="00452E9E">
        <w:rPr>
          <w:rFonts w:cs="Times New Roman"/>
          <w:sz w:val="24"/>
          <w:szCs w:val="24"/>
          <w:vertAlign w:val="superscript"/>
        </w:rPr>
        <w:t>7,8</w:t>
      </w:r>
      <w:r w:rsidR="002D02D3" w:rsidRPr="00234007">
        <w:rPr>
          <w:rFonts w:cs="Times New Roman"/>
          <w:sz w:val="24"/>
          <w:szCs w:val="24"/>
        </w:rPr>
        <w:t>.</w:t>
      </w:r>
      <w:r w:rsidR="002C7464" w:rsidRPr="00234007">
        <w:rPr>
          <w:rFonts w:cs="Times New Roman"/>
          <w:sz w:val="24"/>
          <w:szCs w:val="24"/>
        </w:rPr>
        <w:t xml:space="preserve"> </w:t>
      </w:r>
      <w:r w:rsidR="00156D69" w:rsidRPr="00234007">
        <w:rPr>
          <w:rFonts w:cs="Times New Roman"/>
          <w:sz w:val="24"/>
          <w:szCs w:val="24"/>
        </w:rPr>
        <w:t>Meanwhile</w:t>
      </w:r>
      <w:r w:rsidR="00194857" w:rsidRPr="00234007">
        <w:rPr>
          <w:rFonts w:cs="Times New Roman" w:hint="eastAsia"/>
          <w:sz w:val="24"/>
          <w:szCs w:val="24"/>
        </w:rPr>
        <w:t>,</w:t>
      </w:r>
      <w:r w:rsidR="00156D69" w:rsidRPr="00234007">
        <w:rPr>
          <w:rFonts w:cs="Times New Roman"/>
          <w:sz w:val="24"/>
          <w:szCs w:val="24"/>
        </w:rPr>
        <w:t xml:space="preserve"> regarding the SCR joint,</w:t>
      </w:r>
      <w:r w:rsidR="00194857" w:rsidRPr="00234007">
        <w:rPr>
          <w:rFonts w:cs="Times New Roman"/>
          <w:sz w:val="24"/>
          <w:szCs w:val="24"/>
        </w:rPr>
        <w:t xml:space="preserve"> the relevant </w:t>
      </w:r>
      <w:r w:rsidR="00194857" w:rsidRPr="00234007">
        <w:rPr>
          <w:rFonts w:cs="Times New Roman" w:hint="eastAsia"/>
          <w:sz w:val="24"/>
          <w:szCs w:val="24"/>
        </w:rPr>
        <w:t>fatigue</w:t>
      </w:r>
      <w:r w:rsidR="00194857" w:rsidRPr="00234007">
        <w:rPr>
          <w:rFonts w:cs="Times New Roman"/>
          <w:sz w:val="24"/>
          <w:szCs w:val="24"/>
        </w:rPr>
        <w:t xml:space="preserve"> performance </w:t>
      </w:r>
      <w:r w:rsidR="00156D69" w:rsidRPr="00234007">
        <w:rPr>
          <w:rFonts w:cs="Times New Roman"/>
          <w:sz w:val="24"/>
          <w:szCs w:val="24"/>
        </w:rPr>
        <w:t>testing</w:t>
      </w:r>
      <w:r w:rsidR="00194857" w:rsidRPr="00234007">
        <w:rPr>
          <w:rFonts w:cs="Times New Roman"/>
          <w:sz w:val="24"/>
          <w:szCs w:val="24"/>
        </w:rPr>
        <w:t xml:space="preserve"> </w:t>
      </w:r>
      <w:r w:rsidR="00156D69" w:rsidRPr="00234007">
        <w:rPr>
          <w:rFonts w:cs="Times New Roman"/>
          <w:sz w:val="24"/>
          <w:szCs w:val="24"/>
        </w:rPr>
        <w:t>is also</w:t>
      </w:r>
      <w:r w:rsidR="00194857" w:rsidRPr="00234007">
        <w:rPr>
          <w:rFonts w:cs="Times New Roman"/>
          <w:sz w:val="24"/>
          <w:szCs w:val="24"/>
        </w:rPr>
        <w:t xml:space="preserve"> </w:t>
      </w:r>
      <w:r w:rsidR="00156D69" w:rsidRPr="00234007">
        <w:rPr>
          <w:rFonts w:cs="Times New Roman"/>
          <w:sz w:val="24"/>
          <w:szCs w:val="24"/>
        </w:rPr>
        <w:t>highly valued</w:t>
      </w:r>
      <w:r w:rsidR="00FB30F4" w:rsidRPr="00234007">
        <w:rPr>
          <w:rFonts w:cs="Times New Roman" w:hint="eastAsia"/>
          <w:sz w:val="24"/>
          <w:szCs w:val="24"/>
        </w:rPr>
        <w:t>.</w:t>
      </w:r>
      <w:r w:rsidR="00293C88" w:rsidRPr="00234007">
        <w:rPr>
          <w:rFonts w:cs="Times New Roman"/>
          <w:sz w:val="24"/>
          <w:szCs w:val="24"/>
        </w:rPr>
        <w:t xml:space="preserve"> </w:t>
      </w:r>
      <w:r w:rsidR="00FB30F4" w:rsidRPr="00234007">
        <w:rPr>
          <w:rFonts w:cs="Times New Roman"/>
          <w:sz w:val="24"/>
          <w:szCs w:val="24"/>
        </w:rPr>
        <w:t>Wu et al.</w:t>
      </w:r>
      <w:r w:rsidR="009779A3" w:rsidRPr="00452E9E">
        <w:rPr>
          <w:rFonts w:cs="Times New Roman"/>
          <w:sz w:val="24"/>
          <w:szCs w:val="24"/>
          <w:vertAlign w:val="superscript"/>
        </w:rPr>
        <w:t>2</w:t>
      </w:r>
      <w:r w:rsidR="009779A3" w:rsidRPr="00234007">
        <w:rPr>
          <w:rFonts w:cs="Times New Roman"/>
          <w:sz w:val="24"/>
          <w:szCs w:val="24"/>
        </w:rPr>
        <w:t xml:space="preserve"> </w:t>
      </w:r>
      <w:r w:rsidR="00A74A58" w:rsidRPr="00234007">
        <w:rPr>
          <w:rFonts w:cs="Times New Roman"/>
          <w:sz w:val="24"/>
          <w:szCs w:val="24"/>
        </w:rPr>
        <w:t>carried out</w:t>
      </w:r>
      <w:r w:rsidR="00C276FA" w:rsidRPr="00234007">
        <w:rPr>
          <w:rFonts w:cs="Times New Roman"/>
          <w:sz w:val="24"/>
          <w:szCs w:val="24"/>
        </w:rPr>
        <w:t xml:space="preserve"> the</w:t>
      </w:r>
      <w:r w:rsidR="00A74A58" w:rsidRPr="00234007">
        <w:rPr>
          <w:rFonts w:cs="Times New Roman"/>
          <w:sz w:val="24"/>
          <w:szCs w:val="24"/>
        </w:rPr>
        <w:t xml:space="preserve"> fatigue tests of </w:t>
      </w:r>
      <w:r w:rsidR="00C276FA" w:rsidRPr="00234007">
        <w:rPr>
          <w:rFonts w:cs="Times New Roman"/>
          <w:sz w:val="24"/>
          <w:szCs w:val="24"/>
        </w:rPr>
        <w:t xml:space="preserve">the </w:t>
      </w:r>
      <w:r w:rsidR="00A74A58" w:rsidRPr="00234007">
        <w:rPr>
          <w:rFonts w:cs="Times New Roman"/>
          <w:sz w:val="24"/>
          <w:szCs w:val="24"/>
        </w:rPr>
        <w:t>SCRs</w:t>
      </w:r>
      <w:r w:rsidR="00FB30F4" w:rsidRPr="00234007">
        <w:rPr>
          <w:rFonts w:cs="Times New Roman"/>
          <w:sz w:val="24"/>
          <w:szCs w:val="24"/>
        </w:rPr>
        <w:t xml:space="preserve"> </w:t>
      </w:r>
      <w:r w:rsidR="00C276FA" w:rsidRPr="00234007">
        <w:rPr>
          <w:rFonts w:cs="Times New Roman"/>
          <w:sz w:val="24"/>
          <w:szCs w:val="24"/>
        </w:rPr>
        <w:t xml:space="preserve">manufactured by </w:t>
      </w:r>
      <w:r w:rsidR="00DD567E" w:rsidRPr="00234007">
        <w:rPr>
          <w:rFonts w:cs="Times New Roman"/>
          <w:sz w:val="24"/>
          <w:szCs w:val="24"/>
        </w:rPr>
        <w:t xml:space="preserve">the </w:t>
      </w:r>
      <w:r w:rsidR="00C276FA" w:rsidRPr="00234007">
        <w:rPr>
          <w:rFonts w:cs="Times New Roman"/>
          <w:sz w:val="24"/>
          <w:szCs w:val="24"/>
        </w:rPr>
        <w:t>GMAW</w:t>
      </w:r>
      <w:r w:rsidR="00C276FA" w:rsidRPr="00234007">
        <w:rPr>
          <w:rFonts w:cs="Times New Roman" w:hint="eastAsia"/>
          <w:sz w:val="24"/>
          <w:szCs w:val="24"/>
        </w:rPr>
        <w:t>/</w:t>
      </w:r>
      <w:r w:rsidR="00C276FA" w:rsidRPr="00234007">
        <w:rPr>
          <w:rFonts w:cs="Times New Roman"/>
          <w:sz w:val="24"/>
          <w:szCs w:val="24"/>
        </w:rPr>
        <w:t>GTAW-P double-sided root welding process</w:t>
      </w:r>
      <w:r w:rsidR="000E21C7" w:rsidRPr="00234007">
        <w:rPr>
          <w:rFonts w:cs="Times New Roman"/>
          <w:sz w:val="24"/>
          <w:szCs w:val="24"/>
        </w:rPr>
        <w:t>,</w:t>
      </w:r>
      <w:r w:rsidR="00C276FA" w:rsidRPr="00234007">
        <w:rPr>
          <w:rFonts w:cs="Times New Roman"/>
          <w:sz w:val="24"/>
          <w:szCs w:val="24"/>
        </w:rPr>
        <w:t xml:space="preserve"> </w:t>
      </w:r>
      <w:r w:rsidR="00A74A58" w:rsidRPr="00234007">
        <w:rPr>
          <w:rFonts w:cs="Times New Roman"/>
          <w:sz w:val="24"/>
          <w:szCs w:val="24"/>
        </w:rPr>
        <w:t xml:space="preserve">and </w:t>
      </w:r>
      <w:r w:rsidR="000E21C7" w:rsidRPr="00234007">
        <w:rPr>
          <w:rFonts w:cs="Times New Roman"/>
          <w:sz w:val="24"/>
          <w:szCs w:val="24"/>
        </w:rPr>
        <w:t xml:space="preserve">the correlation between the weld root appearance and fatigue life of SCRs was obtained. </w:t>
      </w:r>
      <w:r w:rsidR="008D77E7" w:rsidRPr="00234007">
        <w:rPr>
          <w:rFonts w:cs="Times New Roman"/>
          <w:sz w:val="24"/>
          <w:szCs w:val="24"/>
        </w:rPr>
        <w:t>Wang et al.</w:t>
      </w:r>
      <w:r w:rsidR="00452E9E" w:rsidRPr="00452E9E">
        <w:rPr>
          <w:rFonts w:cs="Times New Roman"/>
          <w:sz w:val="24"/>
          <w:szCs w:val="24"/>
          <w:vertAlign w:val="superscript"/>
        </w:rPr>
        <w:t>9</w:t>
      </w:r>
      <w:r w:rsidR="008D77E7" w:rsidRPr="00234007">
        <w:rPr>
          <w:rFonts w:cs="Times New Roman"/>
          <w:sz w:val="24"/>
          <w:szCs w:val="24"/>
        </w:rPr>
        <w:t xml:space="preserve"> </w:t>
      </w:r>
      <w:r w:rsidR="00CC751C" w:rsidRPr="00234007">
        <w:rPr>
          <w:rFonts w:cs="Times New Roman"/>
          <w:sz w:val="24"/>
          <w:szCs w:val="24"/>
        </w:rPr>
        <w:t>explored the full-s</w:t>
      </w:r>
      <w:r w:rsidR="004D5F09" w:rsidRPr="00234007">
        <w:rPr>
          <w:rFonts w:cs="Times New Roman"/>
          <w:sz w:val="24"/>
          <w:szCs w:val="24"/>
        </w:rPr>
        <w:t>cale</w:t>
      </w:r>
      <w:r w:rsidR="00CC751C" w:rsidRPr="00234007">
        <w:rPr>
          <w:rFonts w:cs="Times New Roman"/>
          <w:sz w:val="24"/>
          <w:szCs w:val="24"/>
        </w:rPr>
        <w:t xml:space="preserve"> resonant bending fatigue testing procedure for SCRs, and two related standards were formulated. Further, more than 20 set</w:t>
      </w:r>
      <w:r w:rsidR="004D5F09" w:rsidRPr="00234007">
        <w:rPr>
          <w:rFonts w:cs="Times New Roman"/>
          <w:sz w:val="24"/>
          <w:szCs w:val="24"/>
        </w:rPr>
        <w:t>s</w:t>
      </w:r>
      <w:r w:rsidR="00CC751C" w:rsidRPr="00234007">
        <w:rPr>
          <w:rFonts w:cs="Times New Roman"/>
          <w:sz w:val="24"/>
          <w:szCs w:val="24"/>
        </w:rPr>
        <w:t xml:space="preserve"> of full-size resonant bending fatigue tests were carried out</w:t>
      </w:r>
      <w:r w:rsidR="00194857" w:rsidRPr="00234007">
        <w:rPr>
          <w:rFonts w:cs="Times New Roman"/>
          <w:sz w:val="24"/>
          <w:szCs w:val="24"/>
        </w:rPr>
        <w:t>.</w:t>
      </w:r>
      <w:r w:rsidR="00985004" w:rsidRPr="00234007">
        <w:rPr>
          <w:rFonts w:cs="Times New Roman"/>
          <w:sz w:val="24"/>
          <w:szCs w:val="24"/>
        </w:rPr>
        <w:t xml:space="preserve"> In general, </w:t>
      </w:r>
      <w:r w:rsidR="0085529E" w:rsidRPr="00234007">
        <w:rPr>
          <w:rFonts w:cs="Times New Roman"/>
          <w:sz w:val="24"/>
          <w:szCs w:val="24"/>
        </w:rPr>
        <w:t xml:space="preserve">the reported research results indicated that </w:t>
      </w:r>
      <w:r w:rsidR="00985004" w:rsidRPr="00234007">
        <w:rPr>
          <w:rFonts w:cs="Times New Roman"/>
          <w:sz w:val="24"/>
          <w:szCs w:val="24"/>
        </w:rPr>
        <w:t>the girth joint of an SCR has the worst fatigue performance for the whole flexible system</w:t>
      </w:r>
      <w:r w:rsidR="004F1F20" w:rsidRPr="00234007">
        <w:rPr>
          <w:rFonts w:cs="Times New Roman"/>
          <w:sz w:val="24"/>
          <w:szCs w:val="24"/>
        </w:rPr>
        <w:t>, and the reduction of fatigue life</w:t>
      </w:r>
      <w:r w:rsidR="00293C88" w:rsidRPr="00234007">
        <w:rPr>
          <w:rFonts w:cs="Times New Roman"/>
          <w:sz w:val="24"/>
          <w:szCs w:val="24"/>
        </w:rPr>
        <w:t xml:space="preserve"> was mainly attributed to </w:t>
      </w:r>
      <w:r w:rsidR="004F1F20" w:rsidRPr="00234007">
        <w:rPr>
          <w:rFonts w:cs="Times New Roman"/>
          <w:sz w:val="24"/>
          <w:szCs w:val="24"/>
        </w:rPr>
        <w:t>the microstructure inhomogeneity</w:t>
      </w:r>
      <w:r w:rsidR="005C7E4B" w:rsidRPr="00452E9E">
        <w:rPr>
          <w:rFonts w:cs="Times New Roman"/>
          <w:sz w:val="24"/>
          <w:szCs w:val="24"/>
          <w:vertAlign w:val="superscript"/>
        </w:rPr>
        <w:t>10</w:t>
      </w:r>
      <w:r w:rsidR="005C7E4B" w:rsidRPr="00452E9E">
        <w:rPr>
          <w:iCs/>
          <w:color w:val="000000"/>
          <w:sz w:val="24"/>
          <w:szCs w:val="24"/>
          <w:vertAlign w:val="superscript"/>
        </w:rPr>
        <w:t>–</w:t>
      </w:r>
      <w:r w:rsidR="005C7E4B" w:rsidRPr="00452E9E">
        <w:rPr>
          <w:rFonts w:cs="Times New Roman"/>
          <w:sz w:val="24"/>
          <w:szCs w:val="24"/>
          <w:vertAlign w:val="superscript"/>
        </w:rPr>
        <w:t>12</w:t>
      </w:r>
      <w:r w:rsidR="004F1F20" w:rsidRPr="00234007">
        <w:rPr>
          <w:rFonts w:cs="Times New Roman"/>
          <w:sz w:val="24"/>
          <w:szCs w:val="24"/>
        </w:rPr>
        <w:t>, stress concentration</w:t>
      </w:r>
      <w:r w:rsidR="005C7E4B" w:rsidRPr="00452E9E">
        <w:rPr>
          <w:rFonts w:cs="Times New Roman"/>
          <w:sz w:val="24"/>
          <w:szCs w:val="24"/>
          <w:vertAlign w:val="superscript"/>
        </w:rPr>
        <w:t>13-16</w:t>
      </w:r>
      <w:r w:rsidR="004F1F20" w:rsidRPr="00234007">
        <w:rPr>
          <w:rFonts w:cs="Times New Roman"/>
          <w:sz w:val="24"/>
          <w:szCs w:val="24"/>
        </w:rPr>
        <w:t>, welding residual stress</w:t>
      </w:r>
      <w:r w:rsidR="005C7E4B" w:rsidRPr="00452E9E">
        <w:rPr>
          <w:rFonts w:cs="Times New Roman"/>
          <w:sz w:val="24"/>
          <w:szCs w:val="24"/>
          <w:vertAlign w:val="superscript"/>
        </w:rPr>
        <w:t>17,18</w:t>
      </w:r>
      <w:r w:rsidR="004F1F20" w:rsidRPr="00234007">
        <w:rPr>
          <w:rFonts w:cs="Times New Roman"/>
          <w:sz w:val="24"/>
          <w:szCs w:val="24"/>
        </w:rPr>
        <w:t>, and welding defects</w:t>
      </w:r>
      <w:r w:rsidR="005C7E4B" w:rsidRPr="00452E9E">
        <w:rPr>
          <w:rFonts w:cs="Times New Roman"/>
          <w:sz w:val="24"/>
          <w:szCs w:val="24"/>
          <w:vertAlign w:val="superscript"/>
        </w:rPr>
        <w:t>19,20</w:t>
      </w:r>
      <w:r w:rsidR="004F1F20" w:rsidRPr="00234007">
        <w:rPr>
          <w:rFonts w:cs="Times New Roman"/>
          <w:sz w:val="24"/>
          <w:szCs w:val="24"/>
        </w:rPr>
        <w:t>.</w:t>
      </w:r>
      <w:r w:rsidR="00DA2AFE" w:rsidRPr="00234007">
        <w:rPr>
          <w:rFonts w:cs="Times New Roman"/>
          <w:sz w:val="24"/>
          <w:szCs w:val="24"/>
        </w:rPr>
        <w:t xml:space="preserve"> Hence, </w:t>
      </w:r>
      <w:r w:rsidR="00C314FE" w:rsidRPr="00234007">
        <w:rPr>
          <w:rFonts w:cs="Times New Roman"/>
          <w:sz w:val="24"/>
          <w:szCs w:val="24"/>
        </w:rPr>
        <w:t>in terms of the girth joint of an SCR, it is crucial to</w:t>
      </w:r>
      <w:r w:rsidR="00D62FD1" w:rsidRPr="00234007">
        <w:rPr>
          <w:rFonts w:cs="Times New Roman"/>
          <w:sz w:val="24"/>
          <w:szCs w:val="24"/>
        </w:rPr>
        <w:t xml:space="preserve"> </w:t>
      </w:r>
      <w:r w:rsidR="008D3AF4" w:rsidRPr="00234007">
        <w:rPr>
          <w:rFonts w:cs="Times New Roman"/>
          <w:sz w:val="24"/>
          <w:szCs w:val="24"/>
        </w:rPr>
        <w:t xml:space="preserve">fully </w:t>
      </w:r>
      <w:r w:rsidR="00D62FD1" w:rsidRPr="00234007">
        <w:rPr>
          <w:rFonts w:cs="Times New Roman"/>
          <w:sz w:val="24"/>
          <w:szCs w:val="24"/>
        </w:rPr>
        <w:t xml:space="preserve">consider the above factors during </w:t>
      </w:r>
      <w:r w:rsidR="009C73E1" w:rsidRPr="00234007">
        <w:rPr>
          <w:rFonts w:cs="Times New Roman"/>
          <w:sz w:val="24"/>
          <w:szCs w:val="24"/>
        </w:rPr>
        <w:t>the fatigue performance test</w:t>
      </w:r>
      <w:r w:rsidR="00D62FD1" w:rsidRPr="00234007">
        <w:rPr>
          <w:rFonts w:cs="Times New Roman"/>
          <w:sz w:val="24"/>
          <w:szCs w:val="24"/>
        </w:rPr>
        <w:t>s,</w:t>
      </w:r>
      <w:r w:rsidR="008D3AF4" w:rsidRPr="00234007">
        <w:rPr>
          <w:rFonts w:cs="Times New Roman"/>
          <w:sz w:val="24"/>
          <w:szCs w:val="24"/>
        </w:rPr>
        <w:t xml:space="preserve"> scientifically</w:t>
      </w:r>
      <w:r w:rsidR="00D62FD1" w:rsidRPr="00234007">
        <w:rPr>
          <w:rFonts w:cs="Times New Roman"/>
          <w:sz w:val="24"/>
          <w:szCs w:val="24"/>
        </w:rPr>
        <w:t xml:space="preserve"> improving the </w:t>
      </w:r>
      <w:r w:rsidR="00A34DF4" w:rsidRPr="00234007">
        <w:rPr>
          <w:rFonts w:cs="Times New Roman"/>
          <w:sz w:val="24"/>
          <w:szCs w:val="24"/>
        </w:rPr>
        <w:t xml:space="preserve">data </w:t>
      </w:r>
      <w:r w:rsidR="00D62FD1" w:rsidRPr="00234007">
        <w:rPr>
          <w:rFonts w:cs="Times New Roman"/>
          <w:sz w:val="24"/>
          <w:szCs w:val="24"/>
        </w:rPr>
        <w:t xml:space="preserve">accuracy and </w:t>
      </w:r>
      <w:r w:rsidR="005D180C" w:rsidRPr="00234007">
        <w:rPr>
          <w:rFonts w:cs="Times New Roman"/>
          <w:sz w:val="24"/>
          <w:szCs w:val="24"/>
        </w:rPr>
        <w:t>interchangeability</w:t>
      </w:r>
      <w:r w:rsidR="00D62FD1" w:rsidRPr="00234007">
        <w:rPr>
          <w:rFonts w:cs="Times New Roman"/>
          <w:sz w:val="24"/>
          <w:szCs w:val="24"/>
        </w:rPr>
        <w:t xml:space="preserve"> </w:t>
      </w:r>
      <w:r w:rsidR="005D180C" w:rsidRPr="00234007">
        <w:rPr>
          <w:rFonts w:cs="Times New Roman"/>
          <w:sz w:val="24"/>
          <w:szCs w:val="24"/>
        </w:rPr>
        <w:t>in the</w:t>
      </w:r>
      <w:r w:rsidR="00D62FD1" w:rsidRPr="00234007">
        <w:rPr>
          <w:rFonts w:cs="Times New Roman"/>
          <w:sz w:val="24"/>
          <w:szCs w:val="24"/>
        </w:rPr>
        <w:t xml:space="preserve"> fatigue test</w:t>
      </w:r>
      <w:r w:rsidR="005D180C" w:rsidRPr="00234007">
        <w:rPr>
          <w:rFonts w:cs="Times New Roman"/>
          <w:sz w:val="24"/>
          <w:szCs w:val="24"/>
        </w:rPr>
        <w:t>s</w:t>
      </w:r>
      <w:r w:rsidR="00D62FD1" w:rsidRPr="00234007">
        <w:rPr>
          <w:rFonts w:cs="Times New Roman"/>
          <w:sz w:val="24"/>
          <w:szCs w:val="24"/>
        </w:rPr>
        <w:t>.</w:t>
      </w:r>
    </w:p>
    <w:p w14:paraId="5025B413" w14:textId="0529CB21" w:rsidR="00101E40" w:rsidRPr="00234007" w:rsidRDefault="00B80256" w:rsidP="00452E9E">
      <w:pPr>
        <w:adjustRightInd w:val="0"/>
        <w:snapToGrid w:val="0"/>
        <w:spacing w:line="360" w:lineRule="auto"/>
        <w:ind w:firstLineChars="200" w:firstLine="480"/>
        <w:rPr>
          <w:rFonts w:cs="Times New Roman"/>
          <w:sz w:val="24"/>
          <w:szCs w:val="24"/>
        </w:rPr>
      </w:pPr>
      <w:r w:rsidRPr="00234007">
        <w:rPr>
          <w:rFonts w:cs="Times New Roman"/>
          <w:sz w:val="24"/>
          <w:szCs w:val="24"/>
        </w:rPr>
        <w:t>F</w:t>
      </w:r>
      <w:r w:rsidR="00814CFB" w:rsidRPr="00234007">
        <w:rPr>
          <w:rFonts w:cs="Times New Roman"/>
          <w:sz w:val="24"/>
          <w:szCs w:val="24"/>
        </w:rPr>
        <w:t>ull-s</w:t>
      </w:r>
      <w:r w:rsidR="0055100B" w:rsidRPr="00234007">
        <w:rPr>
          <w:rFonts w:cs="Times New Roman"/>
          <w:sz w:val="24"/>
          <w:szCs w:val="24"/>
        </w:rPr>
        <w:t>cale</w:t>
      </w:r>
      <w:r w:rsidR="00814CFB" w:rsidRPr="00234007">
        <w:rPr>
          <w:rFonts w:cs="Times New Roman"/>
          <w:sz w:val="24"/>
          <w:szCs w:val="24"/>
        </w:rPr>
        <w:t xml:space="preserve"> pipeline </w:t>
      </w:r>
      <w:r w:rsidR="005A4C08" w:rsidRPr="00234007">
        <w:rPr>
          <w:rFonts w:cs="Times New Roman"/>
          <w:sz w:val="24"/>
          <w:szCs w:val="24"/>
        </w:rPr>
        <w:t xml:space="preserve">joint </w:t>
      </w:r>
      <w:r w:rsidR="00814CFB" w:rsidRPr="00234007">
        <w:rPr>
          <w:rFonts w:cs="Times New Roman"/>
          <w:sz w:val="24"/>
          <w:szCs w:val="24"/>
        </w:rPr>
        <w:t xml:space="preserve">fatigue testing is the most comprehensive testing method </w:t>
      </w:r>
      <w:r w:rsidRPr="00234007">
        <w:rPr>
          <w:rFonts w:cs="Times New Roman"/>
          <w:sz w:val="24"/>
          <w:szCs w:val="24"/>
        </w:rPr>
        <w:t>covering</w:t>
      </w:r>
      <w:r w:rsidR="00814CFB" w:rsidRPr="00234007">
        <w:rPr>
          <w:rFonts w:cs="Times New Roman"/>
          <w:sz w:val="24"/>
          <w:szCs w:val="24"/>
        </w:rPr>
        <w:t xml:space="preserve"> factors affecting an SCR’s fatigue performance. </w:t>
      </w:r>
      <w:r w:rsidR="00101E40" w:rsidRPr="00234007">
        <w:rPr>
          <w:rFonts w:cs="Times New Roman"/>
          <w:sz w:val="24"/>
          <w:szCs w:val="24"/>
        </w:rPr>
        <w:t xml:space="preserve">However, </w:t>
      </w:r>
      <w:r w:rsidR="005F6F6D" w:rsidRPr="00234007">
        <w:rPr>
          <w:rFonts w:cs="Times New Roman"/>
          <w:sz w:val="24"/>
          <w:szCs w:val="24"/>
        </w:rPr>
        <w:t>full-s</w:t>
      </w:r>
      <w:r w:rsidR="005A4C08" w:rsidRPr="00234007">
        <w:rPr>
          <w:rFonts w:cs="Times New Roman"/>
          <w:sz w:val="24"/>
          <w:szCs w:val="24"/>
        </w:rPr>
        <w:t>cale</w:t>
      </w:r>
      <w:r w:rsidR="005F6F6D" w:rsidRPr="00234007">
        <w:rPr>
          <w:rFonts w:cs="Times New Roman"/>
          <w:sz w:val="24"/>
          <w:szCs w:val="24"/>
        </w:rPr>
        <w:t xml:space="preserve"> pipeline </w:t>
      </w:r>
      <w:r w:rsidR="005A4C08" w:rsidRPr="00234007">
        <w:rPr>
          <w:rFonts w:cs="Times New Roman"/>
          <w:sz w:val="24"/>
          <w:szCs w:val="24"/>
        </w:rPr>
        <w:t xml:space="preserve">joint </w:t>
      </w:r>
      <w:r w:rsidR="005F6F6D" w:rsidRPr="00234007">
        <w:rPr>
          <w:rFonts w:cs="Times New Roman"/>
          <w:sz w:val="24"/>
          <w:szCs w:val="24"/>
        </w:rPr>
        <w:t>fatigue testing poses significant requirements for</w:t>
      </w:r>
      <w:r w:rsidR="00BA73AE" w:rsidRPr="00234007">
        <w:rPr>
          <w:rFonts w:cs="Times New Roman"/>
          <w:sz w:val="24"/>
          <w:szCs w:val="24"/>
        </w:rPr>
        <w:t xml:space="preserve"> testing device</w:t>
      </w:r>
      <w:r w:rsidRPr="00234007">
        <w:rPr>
          <w:rFonts w:cs="Times New Roman"/>
          <w:sz w:val="24"/>
          <w:szCs w:val="24"/>
        </w:rPr>
        <w:t>s</w:t>
      </w:r>
      <w:r w:rsidR="00BA73AE" w:rsidRPr="00234007">
        <w:rPr>
          <w:rFonts w:cs="Times New Roman"/>
          <w:sz w:val="24"/>
          <w:szCs w:val="24"/>
        </w:rPr>
        <w:t>,</w:t>
      </w:r>
      <w:r w:rsidR="005F6F6D" w:rsidRPr="00234007">
        <w:rPr>
          <w:rFonts w:cs="Times New Roman"/>
          <w:sz w:val="24"/>
          <w:szCs w:val="24"/>
        </w:rPr>
        <w:t xml:space="preserve"> material consumption</w:t>
      </w:r>
      <w:r w:rsidRPr="00234007">
        <w:rPr>
          <w:rFonts w:cs="Times New Roman"/>
          <w:sz w:val="24"/>
          <w:szCs w:val="24"/>
        </w:rPr>
        <w:t>,</w:t>
      </w:r>
      <w:r w:rsidR="005F6F6D" w:rsidRPr="00234007">
        <w:rPr>
          <w:rFonts w:cs="Times New Roman"/>
          <w:sz w:val="24"/>
          <w:szCs w:val="24"/>
        </w:rPr>
        <w:t xml:space="preserve"> and expenses</w:t>
      </w:r>
      <w:r w:rsidR="006F0EDE" w:rsidRPr="00452E9E">
        <w:rPr>
          <w:rFonts w:cs="Times New Roman"/>
          <w:sz w:val="24"/>
          <w:szCs w:val="24"/>
          <w:vertAlign w:val="superscript"/>
        </w:rPr>
        <w:t>21</w:t>
      </w:r>
      <w:r w:rsidR="006F0EDE" w:rsidRPr="00452E9E">
        <w:rPr>
          <w:iCs/>
          <w:color w:val="000000"/>
          <w:sz w:val="24"/>
          <w:szCs w:val="24"/>
          <w:vertAlign w:val="superscript"/>
        </w:rPr>
        <w:t>–</w:t>
      </w:r>
      <w:r w:rsidR="006F0EDE" w:rsidRPr="00452E9E">
        <w:rPr>
          <w:rFonts w:cs="Times New Roman"/>
          <w:sz w:val="24"/>
          <w:szCs w:val="24"/>
          <w:vertAlign w:val="superscript"/>
        </w:rPr>
        <w:t>23</w:t>
      </w:r>
      <w:r w:rsidR="005F6F6D" w:rsidRPr="00234007">
        <w:rPr>
          <w:rFonts w:cs="Times New Roman"/>
          <w:sz w:val="24"/>
          <w:szCs w:val="24"/>
        </w:rPr>
        <w:t>.</w:t>
      </w:r>
      <w:r w:rsidR="001D433D" w:rsidRPr="00234007">
        <w:rPr>
          <w:rFonts w:cs="Times New Roman"/>
          <w:sz w:val="24"/>
          <w:szCs w:val="24"/>
        </w:rPr>
        <w:t xml:space="preserve"> </w:t>
      </w:r>
      <w:r w:rsidR="00227837" w:rsidRPr="00234007">
        <w:rPr>
          <w:rFonts w:cs="Times New Roman"/>
          <w:sz w:val="24"/>
          <w:szCs w:val="24"/>
        </w:rPr>
        <w:t>By comparison</w:t>
      </w:r>
      <w:r w:rsidR="00671758" w:rsidRPr="00234007">
        <w:rPr>
          <w:rFonts w:cs="Times New Roman"/>
          <w:sz w:val="24"/>
          <w:szCs w:val="24"/>
        </w:rPr>
        <w:t>,</w:t>
      </w:r>
      <w:r w:rsidR="00227837" w:rsidRPr="00234007">
        <w:rPr>
          <w:rFonts w:cs="Times New Roman"/>
          <w:sz w:val="24"/>
          <w:szCs w:val="24"/>
        </w:rPr>
        <w:t xml:space="preserve"> it is more </w:t>
      </w:r>
      <w:r w:rsidRPr="00234007">
        <w:rPr>
          <w:rFonts w:cs="Times New Roman"/>
          <w:sz w:val="24"/>
          <w:szCs w:val="24"/>
        </w:rPr>
        <w:t>feasible to evaluate the SCR’s fatigue performance using small-s</w:t>
      </w:r>
      <w:r w:rsidR="005A4C08" w:rsidRPr="00234007">
        <w:rPr>
          <w:rFonts w:cs="Times New Roman"/>
          <w:sz w:val="24"/>
          <w:szCs w:val="24"/>
        </w:rPr>
        <w:t xml:space="preserve">cale </w:t>
      </w:r>
      <w:r w:rsidR="00671758" w:rsidRPr="00234007">
        <w:rPr>
          <w:rFonts w:cs="Times New Roman"/>
          <w:sz w:val="24"/>
          <w:szCs w:val="24"/>
        </w:rPr>
        <w:t>specimens</w:t>
      </w:r>
      <w:r w:rsidR="007D2847" w:rsidRPr="00234007">
        <w:rPr>
          <w:rFonts w:cs="Times New Roman"/>
          <w:sz w:val="24"/>
          <w:szCs w:val="24"/>
        </w:rPr>
        <w:t>.</w:t>
      </w:r>
      <w:r w:rsidR="008E3F33" w:rsidRPr="00234007">
        <w:rPr>
          <w:rFonts w:cs="Times New Roman"/>
          <w:sz w:val="24"/>
          <w:szCs w:val="24"/>
        </w:rPr>
        <w:t xml:space="preserve"> </w:t>
      </w:r>
      <w:r w:rsidR="00083672" w:rsidRPr="00234007">
        <w:rPr>
          <w:rFonts w:cs="Times New Roman"/>
          <w:sz w:val="24"/>
          <w:szCs w:val="24"/>
        </w:rPr>
        <w:t>T</w:t>
      </w:r>
      <w:r w:rsidR="008E3F33" w:rsidRPr="00234007">
        <w:rPr>
          <w:rFonts w:cs="Times New Roman"/>
          <w:sz w:val="24"/>
          <w:szCs w:val="24"/>
        </w:rPr>
        <w:t>he fatigue testing strategy</w:t>
      </w:r>
      <w:r w:rsidR="004F354D" w:rsidRPr="00234007">
        <w:rPr>
          <w:rFonts w:cs="Times New Roman"/>
          <w:sz w:val="24"/>
          <w:szCs w:val="24"/>
        </w:rPr>
        <w:t xml:space="preserve"> </w:t>
      </w:r>
      <w:r w:rsidR="00A124C6" w:rsidRPr="00234007">
        <w:rPr>
          <w:rFonts w:cs="Times New Roman"/>
          <w:sz w:val="24"/>
          <w:szCs w:val="24"/>
        </w:rPr>
        <w:lastRenderedPageBreak/>
        <w:t xml:space="preserve">for an SCR </w:t>
      </w:r>
      <w:r w:rsidR="004F354D" w:rsidRPr="00234007">
        <w:rPr>
          <w:rFonts w:cs="Times New Roman"/>
          <w:sz w:val="24"/>
          <w:szCs w:val="24"/>
        </w:rPr>
        <w:t>using small-s</w:t>
      </w:r>
      <w:r w:rsidR="005A4C08" w:rsidRPr="00234007">
        <w:rPr>
          <w:rFonts w:cs="Times New Roman"/>
          <w:sz w:val="24"/>
          <w:szCs w:val="24"/>
        </w:rPr>
        <w:t>cale</w:t>
      </w:r>
      <w:r w:rsidR="004F354D" w:rsidRPr="00234007">
        <w:rPr>
          <w:rFonts w:cs="Times New Roman"/>
          <w:sz w:val="24"/>
          <w:szCs w:val="24"/>
        </w:rPr>
        <w:t xml:space="preserve"> specimens</w:t>
      </w:r>
      <w:r w:rsidR="008E3F33" w:rsidRPr="00234007">
        <w:rPr>
          <w:rFonts w:cs="Times New Roman"/>
          <w:sz w:val="24"/>
          <w:szCs w:val="24"/>
        </w:rPr>
        <w:t xml:space="preserve"> </w:t>
      </w:r>
      <w:r w:rsidR="00102CAA" w:rsidRPr="00234007">
        <w:rPr>
          <w:rFonts w:cs="Times New Roman"/>
          <w:sz w:val="24"/>
          <w:szCs w:val="24"/>
        </w:rPr>
        <w:t>become</w:t>
      </w:r>
      <w:r w:rsidRPr="00234007">
        <w:rPr>
          <w:rFonts w:cs="Times New Roman"/>
          <w:sz w:val="24"/>
          <w:szCs w:val="24"/>
        </w:rPr>
        <w:t>s</w:t>
      </w:r>
      <w:r w:rsidR="00102CAA" w:rsidRPr="00234007">
        <w:rPr>
          <w:rFonts w:cs="Times New Roman"/>
          <w:sz w:val="24"/>
          <w:szCs w:val="24"/>
        </w:rPr>
        <w:t xml:space="preserve"> </w:t>
      </w:r>
      <w:r w:rsidR="00F4753E" w:rsidRPr="00234007">
        <w:rPr>
          <w:rFonts w:cs="Times New Roman"/>
          <w:sz w:val="24"/>
          <w:szCs w:val="24"/>
        </w:rPr>
        <w:t>a question worth exploring.</w:t>
      </w:r>
      <w:r w:rsidR="00A124C6" w:rsidRPr="00234007">
        <w:rPr>
          <w:rFonts w:cs="Times New Roman"/>
          <w:sz w:val="24"/>
          <w:szCs w:val="24"/>
        </w:rPr>
        <w:t xml:space="preserve"> </w:t>
      </w:r>
      <w:r w:rsidR="009A1CCD" w:rsidRPr="00234007">
        <w:rPr>
          <w:rFonts w:cs="Times New Roman"/>
          <w:sz w:val="24"/>
          <w:szCs w:val="24"/>
        </w:rPr>
        <w:t>Generally,</w:t>
      </w:r>
      <w:r w:rsidR="00E87E09" w:rsidRPr="00234007">
        <w:rPr>
          <w:rFonts w:cs="Times New Roman"/>
          <w:sz w:val="24"/>
          <w:szCs w:val="24"/>
        </w:rPr>
        <w:t xml:space="preserve"> </w:t>
      </w:r>
      <w:r w:rsidR="00A124C6" w:rsidRPr="00234007">
        <w:rPr>
          <w:rFonts w:cs="Times New Roman"/>
          <w:sz w:val="24"/>
          <w:szCs w:val="24"/>
        </w:rPr>
        <w:t xml:space="preserve">the </w:t>
      </w:r>
      <w:r w:rsidRPr="00234007">
        <w:rPr>
          <w:rFonts w:cs="Times New Roman"/>
          <w:sz w:val="24"/>
          <w:szCs w:val="24"/>
        </w:rPr>
        <w:t>microstructure inhomogeneity and stress concentration effects can be reflected by the small-s</w:t>
      </w:r>
      <w:r w:rsidR="005A4C08" w:rsidRPr="00234007">
        <w:rPr>
          <w:rFonts w:cs="Times New Roman"/>
          <w:sz w:val="24"/>
          <w:szCs w:val="24"/>
        </w:rPr>
        <w:t>cale</w:t>
      </w:r>
      <w:r w:rsidR="00083672" w:rsidRPr="00234007">
        <w:rPr>
          <w:rFonts w:cs="Times New Roman"/>
          <w:sz w:val="24"/>
          <w:szCs w:val="24"/>
        </w:rPr>
        <w:t xml:space="preserve"> specimens</w:t>
      </w:r>
      <w:r w:rsidR="006F0EDE" w:rsidRPr="00452E9E">
        <w:rPr>
          <w:rFonts w:cs="Times New Roman"/>
          <w:sz w:val="24"/>
          <w:szCs w:val="24"/>
          <w:vertAlign w:val="superscript"/>
        </w:rPr>
        <w:t>24</w:t>
      </w:r>
      <w:r w:rsidR="00083672" w:rsidRPr="00234007">
        <w:rPr>
          <w:rFonts w:cs="Times New Roman"/>
          <w:sz w:val="24"/>
          <w:szCs w:val="24"/>
        </w:rPr>
        <w:t xml:space="preserve">. </w:t>
      </w:r>
      <w:r w:rsidR="00A050EF" w:rsidRPr="00234007">
        <w:rPr>
          <w:rFonts w:cs="Times New Roman"/>
          <w:sz w:val="24"/>
          <w:szCs w:val="24"/>
        </w:rPr>
        <w:t xml:space="preserve">Meanwhile, the effect of </w:t>
      </w:r>
      <w:r w:rsidR="00AD3BCD" w:rsidRPr="00234007">
        <w:rPr>
          <w:rFonts w:cs="Times New Roman"/>
          <w:sz w:val="24"/>
          <w:szCs w:val="24"/>
        </w:rPr>
        <w:t>welding defects</w:t>
      </w:r>
      <w:r w:rsidR="00A050EF" w:rsidRPr="00234007">
        <w:rPr>
          <w:rFonts w:cs="Times New Roman"/>
          <w:sz w:val="24"/>
          <w:szCs w:val="24"/>
        </w:rPr>
        <w:t xml:space="preserve"> can be considered </w:t>
      </w:r>
      <w:r w:rsidR="00DD567E" w:rsidRPr="00234007">
        <w:rPr>
          <w:rFonts w:cs="Times New Roman"/>
          <w:sz w:val="24"/>
          <w:szCs w:val="24"/>
        </w:rPr>
        <w:t>by</w:t>
      </w:r>
      <w:r w:rsidR="00D77CC8" w:rsidRPr="00234007">
        <w:rPr>
          <w:rFonts w:cs="Times New Roman"/>
          <w:sz w:val="24"/>
          <w:szCs w:val="24"/>
        </w:rPr>
        <w:t xml:space="preserve"> </w:t>
      </w:r>
      <w:r w:rsidR="009C217C" w:rsidRPr="00234007">
        <w:rPr>
          <w:rFonts w:cs="Times New Roman"/>
          <w:sz w:val="24"/>
          <w:szCs w:val="24"/>
        </w:rPr>
        <w:t>extracting specimens along the circumferential direction of an SCR</w:t>
      </w:r>
      <w:r w:rsidR="00AD3BCD" w:rsidRPr="00234007">
        <w:rPr>
          <w:rFonts w:cs="Times New Roman"/>
          <w:sz w:val="24"/>
          <w:szCs w:val="24"/>
        </w:rPr>
        <w:t xml:space="preserve">. </w:t>
      </w:r>
      <w:r w:rsidR="00083672" w:rsidRPr="00234007">
        <w:rPr>
          <w:rFonts w:cs="Times New Roman"/>
          <w:sz w:val="24"/>
          <w:szCs w:val="24"/>
        </w:rPr>
        <w:t xml:space="preserve">As for welding residual stress, </w:t>
      </w:r>
      <w:r w:rsidR="005D180C" w:rsidRPr="00234007">
        <w:rPr>
          <w:rFonts w:cs="Times New Roman"/>
          <w:sz w:val="24"/>
          <w:szCs w:val="24"/>
        </w:rPr>
        <w:t>to improve the data</w:t>
      </w:r>
      <w:r w:rsidR="00A34DF4" w:rsidRPr="00234007">
        <w:rPr>
          <w:rFonts w:cs="Times New Roman"/>
          <w:sz w:val="24"/>
          <w:szCs w:val="24"/>
        </w:rPr>
        <w:t xml:space="preserve"> accuracy and</w:t>
      </w:r>
      <w:r w:rsidR="005D180C" w:rsidRPr="00234007">
        <w:rPr>
          <w:rFonts w:cs="Times New Roman"/>
          <w:sz w:val="24"/>
          <w:szCs w:val="24"/>
        </w:rPr>
        <w:t xml:space="preserve"> interchangeability</w:t>
      </w:r>
      <w:r w:rsidR="008E4A62" w:rsidRPr="00234007">
        <w:rPr>
          <w:rFonts w:cs="Times New Roman"/>
          <w:sz w:val="24"/>
          <w:szCs w:val="24"/>
        </w:rPr>
        <w:t xml:space="preserve"> in the fatigue tests</w:t>
      </w:r>
      <w:r w:rsidR="005D180C" w:rsidRPr="00234007">
        <w:rPr>
          <w:rFonts w:cs="Times New Roman"/>
          <w:sz w:val="24"/>
          <w:szCs w:val="24"/>
        </w:rPr>
        <w:t xml:space="preserve">, </w:t>
      </w:r>
      <w:r w:rsidR="00083672" w:rsidRPr="00234007">
        <w:rPr>
          <w:rFonts w:cs="Times New Roman"/>
          <w:sz w:val="24"/>
          <w:szCs w:val="24"/>
        </w:rPr>
        <w:t xml:space="preserve">the relevant effect </w:t>
      </w:r>
      <w:r w:rsidRPr="00234007">
        <w:rPr>
          <w:rFonts w:cs="Times New Roman"/>
          <w:sz w:val="24"/>
          <w:szCs w:val="24"/>
        </w:rPr>
        <w:t>must be more scientifically considered when using small-s</w:t>
      </w:r>
      <w:r w:rsidR="000C6D87" w:rsidRPr="00234007">
        <w:rPr>
          <w:rFonts w:cs="Times New Roman"/>
          <w:sz w:val="24"/>
          <w:szCs w:val="24"/>
        </w:rPr>
        <w:t>cale</w:t>
      </w:r>
      <w:r w:rsidR="00083672" w:rsidRPr="00234007">
        <w:rPr>
          <w:rFonts w:cs="Times New Roman"/>
          <w:sz w:val="24"/>
          <w:szCs w:val="24"/>
        </w:rPr>
        <w:t xml:space="preserve"> specimens</w:t>
      </w:r>
      <w:r w:rsidR="008E4A62" w:rsidRPr="00234007">
        <w:rPr>
          <w:rFonts w:cs="Times New Roman" w:hint="eastAsia"/>
          <w:sz w:val="24"/>
          <w:szCs w:val="24"/>
        </w:rPr>
        <w:t>.</w:t>
      </w:r>
    </w:p>
    <w:p w14:paraId="3F9045A1" w14:textId="359E95A2" w:rsidR="00E87E09" w:rsidRPr="00234007" w:rsidRDefault="002D3EA1" w:rsidP="00452E9E">
      <w:pPr>
        <w:adjustRightInd w:val="0"/>
        <w:snapToGrid w:val="0"/>
        <w:spacing w:line="360" w:lineRule="auto"/>
        <w:ind w:firstLineChars="200" w:firstLine="480"/>
        <w:rPr>
          <w:rFonts w:cs="Times New Roman"/>
          <w:sz w:val="24"/>
          <w:szCs w:val="24"/>
        </w:rPr>
      </w:pPr>
      <w:r w:rsidRPr="00234007">
        <w:rPr>
          <w:rFonts w:cs="Times New Roman"/>
          <w:sz w:val="24"/>
          <w:szCs w:val="24"/>
        </w:rPr>
        <w:t xml:space="preserve">Based on </w:t>
      </w:r>
      <w:r w:rsidR="00DD567E" w:rsidRPr="00234007">
        <w:rPr>
          <w:rFonts w:cs="Times New Roman"/>
          <w:sz w:val="24"/>
          <w:szCs w:val="24"/>
        </w:rPr>
        <w:t xml:space="preserve">the </w:t>
      </w:r>
      <w:r w:rsidRPr="00234007">
        <w:rPr>
          <w:rFonts w:cs="Times New Roman"/>
          <w:sz w:val="24"/>
          <w:szCs w:val="24"/>
        </w:rPr>
        <w:t>above</w:t>
      </w:r>
      <w:r w:rsidR="00E87E09" w:rsidRPr="00234007">
        <w:rPr>
          <w:rFonts w:cs="Times New Roman"/>
          <w:sz w:val="24"/>
          <w:szCs w:val="24"/>
        </w:rPr>
        <w:t>,</w:t>
      </w:r>
      <w:r w:rsidR="00AD3BCD" w:rsidRPr="00234007">
        <w:rPr>
          <w:rFonts w:cs="Times New Roman"/>
          <w:sz w:val="24"/>
          <w:szCs w:val="24"/>
        </w:rPr>
        <w:t xml:space="preserve"> </w:t>
      </w:r>
      <w:r w:rsidR="003D2A55" w:rsidRPr="00234007">
        <w:rPr>
          <w:rFonts w:cs="Times New Roman"/>
          <w:sz w:val="24"/>
          <w:szCs w:val="24"/>
        </w:rPr>
        <w:t>t</w:t>
      </w:r>
      <w:r w:rsidR="00575FB0" w:rsidRPr="00234007">
        <w:rPr>
          <w:rFonts w:cs="Times New Roman"/>
          <w:sz w:val="24"/>
          <w:szCs w:val="24"/>
        </w:rPr>
        <w:t>he fatigue testing strategy with small-s</w:t>
      </w:r>
      <w:r w:rsidR="00D54A42" w:rsidRPr="00234007">
        <w:rPr>
          <w:rFonts w:cs="Times New Roman"/>
          <w:sz w:val="24"/>
          <w:szCs w:val="24"/>
        </w:rPr>
        <w:t>cale</w:t>
      </w:r>
      <w:r w:rsidR="00575FB0" w:rsidRPr="00234007">
        <w:rPr>
          <w:rFonts w:cs="Times New Roman"/>
          <w:sz w:val="24"/>
          <w:szCs w:val="24"/>
        </w:rPr>
        <w:t xml:space="preserve"> specimens was investigated to accurately evaluate the SCR’s fatigue performance and ensure the fatigue data interchangeability between </w:t>
      </w:r>
      <w:bookmarkStart w:id="4" w:name="_Hlk159966790"/>
      <w:r w:rsidR="00575FB0" w:rsidRPr="00234007">
        <w:rPr>
          <w:rFonts w:cs="Times New Roman"/>
          <w:sz w:val="24"/>
          <w:szCs w:val="24"/>
        </w:rPr>
        <w:t>the small-s</w:t>
      </w:r>
      <w:r w:rsidR="00D54A42" w:rsidRPr="00234007">
        <w:rPr>
          <w:rFonts w:cs="Times New Roman"/>
          <w:sz w:val="24"/>
          <w:szCs w:val="24"/>
        </w:rPr>
        <w:t>cale</w:t>
      </w:r>
      <w:r w:rsidR="00575FB0" w:rsidRPr="00234007">
        <w:rPr>
          <w:rFonts w:cs="Times New Roman"/>
          <w:sz w:val="24"/>
          <w:szCs w:val="24"/>
        </w:rPr>
        <w:t xml:space="preserve"> specimens and the full-s</w:t>
      </w:r>
      <w:r w:rsidR="00D54A42" w:rsidRPr="00234007">
        <w:rPr>
          <w:rFonts w:cs="Times New Roman"/>
          <w:sz w:val="24"/>
          <w:szCs w:val="24"/>
        </w:rPr>
        <w:t>cale</w:t>
      </w:r>
      <w:r w:rsidR="00575FB0" w:rsidRPr="00234007">
        <w:rPr>
          <w:rFonts w:cs="Times New Roman"/>
          <w:sz w:val="24"/>
          <w:szCs w:val="24"/>
        </w:rPr>
        <w:t xml:space="preserve"> SCR</w:t>
      </w:r>
      <w:bookmarkEnd w:id="4"/>
      <w:r w:rsidR="00AD3BCD" w:rsidRPr="00234007">
        <w:rPr>
          <w:rFonts w:cs="Times New Roman"/>
          <w:sz w:val="24"/>
          <w:szCs w:val="24"/>
        </w:rPr>
        <w:t>. F</w:t>
      </w:r>
      <w:r w:rsidR="00AD3BCD" w:rsidRPr="00234007">
        <w:rPr>
          <w:rFonts w:cs="Times New Roman" w:hint="eastAsia"/>
          <w:sz w:val="24"/>
          <w:szCs w:val="24"/>
        </w:rPr>
        <w:t>i</w:t>
      </w:r>
      <w:r w:rsidR="00AD3BCD" w:rsidRPr="00234007">
        <w:rPr>
          <w:rFonts w:cs="Times New Roman"/>
          <w:sz w:val="24"/>
          <w:szCs w:val="24"/>
        </w:rPr>
        <w:t>ve kinds of fatigue testing strategies were</w:t>
      </w:r>
      <w:r w:rsidR="00A444CA" w:rsidRPr="00234007">
        <w:rPr>
          <w:rFonts w:cs="Times New Roman"/>
          <w:sz w:val="24"/>
          <w:szCs w:val="24"/>
        </w:rPr>
        <w:t xml:space="preserve"> carried out</w:t>
      </w:r>
      <w:r w:rsidR="00575FB0" w:rsidRPr="00234007">
        <w:rPr>
          <w:rFonts w:cs="Times New Roman"/>
          <w:sz w:val="24"/>
          <w:szCs w:val="24"/>
        </w:rPr>
        <w:t>,</w:t>
      </w:r>
      <w:r w:rsidR="00AD3BCD" w:rsidRPr="00234007">
        <w:rPr>
          <w:rFonts w:cs="Times New Roman"/>
          <w:sz w:val="24"/>
          <w:szCs w:val="24"/>
        </w:rPr>
        <w:t xml:space="preserve"> considering the effect of welding residual stress. </w:t>
      </w:r>
      <w:r w:rsidR="00A444CA" w:rsidRPr="00234007">
        <w:rPr>
          <w:rFonts w:cs="Times New Roman"/>
          <w:sz w:val="24"/>
          <w:szCs w:val="24"/>
        </w:rPr>
        <w:t>Further,</w:t>
      </w:r>
      <w:r w:rsidR="00AD3BCD" w:rsidRPr="00234007">
        <w:rPr>
          <w:rFonts w:cs="Times New Roman"/>
          <w:sz w:val="24"/>
          <w:szCs w:val="24"/>
        </w:rPr>
        <w:t xml:space="preserve"> the relevant differences in fatigue testing results were </w:t>
      </w:r>
      <w:r w:rsidR="00A444CA" w:rsidRPr="00234007">
        <w:rPr>
          <w:rFonts w:cs="Times New Roman"/>
          <w:sz w:val="24"/>
          <w:szCs w:val="24"/>
        </w:rPr>
        <w:t>discussed</w:t>
      </w:r>
      <w:r w:rsidR="00575FB0" w:rsidRPr="00234007">
        <w:rPr>
          <w:rFonts w:cs="Times New Roman"/>
          <w:sz w:val="24"/>
          <w:szCs w:val="24"/>
        </w:rPr>
        <w:t>,</w:t>
      </w:r>
      <w:r w:rsidR="00A444CA" w:rsidRPr="00234007">
        <w:rPr>
          <w:rFonts w:cs="Times New Roman"/>
          <w:sz w:val="24"/>
          <w:szCs w:val="24"/>
        </w:rPr>
        <w:t xml:space="preserve"> and the corresponding mechanisms were</w:t>
      </w:r>
      <w:r w:rsidR="00E96652" w:rsidRPr="00234007">
        <w:rPr>
          <w:rFonts w:cs="Times New Roman"/>
          <w:sz w:val="24"/>
          <w:szCs w:val="24"/>
        </w:rPr>
        <w:t xml:space="preserve"> deeply</w:t>
      </w:r>
      <w:r w:rsidR="009E73BA" w:rsidRPr="00234007">
        <w:rPr>
          <w:rFonts w:cs="Times New Roman"/>
          <w:sz w:val="24"/>
          <w:szCs w:val="24"/>
        </w:rPr>
        <w:t xml:space="preserve"> </w:t>
      </w:r>
      <w:r w:rsidR="00A444CA" w:rsidRPr="00234007">
        <w:rPr>
          <w:rFonts w:cs="Times New Roman"/>
          <w:sz w:val="24"/>
          <w:szCs w:val="24"/>
        </w:rPr>
        <w:t>analyz</w:t>
      </w:r>
      <w:r w:rsidR="00AD3BCD" w:rsidRPr="00234007">
        <w:rPr>
          <w:rFonts w:cs="Times New Roman"/>
          <w:sz w:val="24"/>
          <w:szCs w:val="24"/>
        </w:rPr>
        <w:t>ed. Th</w:t>
      </w:r>
      <w:r w:rsidR="00575FB0" w:rsidRPr="00234007">
        <w:rPr>
          <w:rFonts w:cs="Times New Roman"/>
          <w:sz w:val="24"/>
          <w:szCs w:val="24"/>
        </w:rPr>
        <w:t xml:space="preserve">e most </w:t>
      </w:r>
      <w:r w:rsidR="00DD567E" w:rsidRPr="00234007">
        <w:rPr>
          <w:rFonts w:cs="Times New Roman"/>
          <w:sz w:val="24"/>
          <w:szCs w:val="24"/>
        </w:rPr>
        <w:t>equivalent</w:t>
      </w:r>
      <w:r w:rsidR="00575FB0" w:rsidRPr="00234007">
        <w:rPr>
          <w:rFonts w:cs="Times New Roman"/>
          <w:sz w:val="24"/>
          <w:szCs w:val="24"/>
        </w:rPr>
        <w:t xml:space="preserve"> </w:t>
      </w:r>
      <w:r w:rsidR="00DD567E" w:rsidRPr="00234007">
        <w:rPr>
          <w:rFonts w:cs="Times New Roman"/>
          <w:sz w:val="24"/>
          <w:szCs w:val="24"/>
        </w:rPr>
        <w:t>testing strategy</w:t>
      </w:r>
      <w:r w:rsidR="00575FB0" w:rsidRPr="00234007">
        <w:rPr>
          <w:rFonts w:cs="Times New Roman"/>
          <w:sz w:val="24"/>
          <w:szCs w:val="24"/>
        </w:rPr>
        <w:t xml:space="preserve"> using the small-</w:t>
      </w:r>
      <w:r w:rsidR="00DD567E" w:rsidRPr="00234007">
        <w:rPr>
          <w:rFonts w:cs="Times New Roman"/>
          <w:sz w:val="24"/>
          <w:szCs w:val="24"/>
        </w:rPr>
        <w:t>scale</w:t>
      </w:r>
      <w:r w:rsidR="00575FB0" w:rsidRPr="00234007">
        <w:rPr>
          <w:rFonts w:cs="Times New Roman"/>
          <w:sz w:val="24"/>
          <w:szCs w:val="24"/>
        </w:rPr>
        <w:t xml:space="preserve"> specimen</w:t>
      </w:r>
      <w:r w:rsidR="00DD567E" w:rsidRPr="00234007">
        <w:rPr>
          <w:rFonts w:cs="Times New Roman"/>
          <w:sz w:val="24"/>
          <w:szCs w:val="24"/>
        </w:rPr>
        <w:t>s</w:t>
      </w:r>
      <w:r w:rsidR="00575FB0" w:rsidRPr="00234007">
        <w:rPr>
          <w:rFonts w:cs="Times New Roman"/>
          <w:sz w:val="24"/>
          <w:szCs w:val="24"/>
        </w:rPr>
        <w:t xml:space="preserve"> was confirmed by comparing the small-s</w:t>
      </w:r>
      <w:r w:rsidR="00DD567E" w:rsidRPr="00234007">
        <w:rPr>
          <w:rFonts w:cs="Times New Roman"/>
          <w:sz w:val="24"/>
          <w:szCs w:val="24"/>
        </w:rPr>
        <w:t>cale</w:t>
      </w:r>
      <w:r w:rsidR="00575FB0" w:rsidRPr="00234007">
        <w:rPr>
          <w:rFonts w:cs="Times New Roman"/>
          <w:sz w:val="24"/>
          <w:szCs w:val="24"/>
        </w:rPr>
        <w:t xml:space="preserve"> specimen testing results with the full-s</w:t>
      </w:r>
      <w:r w:rsidR="00DD567E" w:rsidRPr="00234007">
        <w:rPr>
          <w:rFonts w:cs="Times New Roman"/>
          <w:sz w:val="24"/>
          <w:szCs w:val="24"/>
        </w:rPr>
        <w:t>cale</w:t>
      </w:r>
      <w:r w:rsidR="00575FB0" w:rsidRPr="00234007">
        <w:rPr>
          <w:rFonts w:cs="Times New Roman"/>
          <w:sz w:val="24"/>
          <w:szCs w:val="24"/>
        </w:rPr>
        <w:t xml:space="preserve"> resonant bending fatigue testing results</w:t>
      </w:r>
      <w:r w:rsidR="00AD3BCD" w:rsidRPr="00234007">
        <w:rPr>
          <w:rFonts w:cs="Times New Roman"/>
          <w:sz w:val="24"/>
          <w:szCs w:val="24"/>
        </w:rPr>
        <w:t xml:space="preserve">. </w:t>
      </w:r>
      <w:r w:rsidR="00A444CA" w:rsidRPr="00234007">
        <w:rPr>
          <w:rFonts w:cs="Times New Roman"/>
          <w:sz w:val="24"/>
          <w:szCs w:val="24"/>
        </w:rPr>
        <w:t xml:space="preserve">Our work </w:t>
      </w:r>
      <w:r w:rsidR="00E96652" w:rsidRPr="00234007">
        <w:rPr>
          <w:rFonts w:cs="Times New Roman"/>
          <w:sz w:val="24"/>
          <w:szCs w:val="24"/>
        </w:rPr>
        <w:t>provides</w:t>
      </w:r>
      <w:r w:rsidR="00F03BF2" w:rsidRPr="00234007">
        <w:rPr>
          <w:rFonts w:cs="Times New Roman"/>
          <w:sz w:val="24"/>
          <w:szCs w:val="24"/>
        </w:rPr>
        <w:t xml:space="preserve"> a comprehensive understanding of the mechanisms related to </w:t>
      </w:r>
      <w:r w:rsidR="006B72D2" w:rsidRPr="00234007">
        <w:rPr>
          <w:rFonts w:cs="Times New Roman"/>
          <w:sz w:val="24"/>
          <w:szCs w:val="24"/>
        </w:rPr>
        <w:t xml:space="preserve">the </w:t>
      </w:r>
      <w:r w:rsidR="00DD567E" w:rsidRPr="00234007">
        <w:rPr>
          <w:rFonts w:cs="Times New Roman"/>
          <w:sz w:val="24"/>
          <w:szCs w:val="24"/>
        </w:rPr>
        <w:t>applied mean stress</w:t>
      </w:r>
      <w:r w:rsidR="006B72D2" w:rsidRPr="00234007">
        <w:rPr>
          <w:rFonts w:cs="Times New Roman"/>
          <w:sz w:val="24"/>
          <w:szCs w:val="24"/>
        </w:rPr>
        <w:t xml:space="preserve"> on</w:t>
      </w:r>
      <w:r w:rsidR="00DD567E" w:rsidRPr="00234007">
        <w:rPr>
          <w:rFonts w:cs="Times New Roman"/>
          <w:sz w:val="24"/>
          <w:szCs w:val="24"/>
        </w:rPr>
        <w:t xml:space="preserve"> the</w:t>
      </w:r>
      <w:r w:rsidR="006B72D2" w:rsidRPr="00234007">
        <w:rPr>
          <w:rFonts w:cs="Times New Roman"/>
          <w:sz w:val="24"/>
          <w:szCs w:val="24"/>
        </w:rPr>
        <w:t xml:space="preserve"> fatigue </w:t>
      </w:r>
      <w:r w:rsidR="00DD567E" w:rsidRPr="00234007">
        <w:rPr>
          <w:rFonts w:cs="Times New Roman"/>
          <w:sz w:val="24"/>
          <w:szCs w:val="24"/>
        </w:rPr>
        <w:t xml:space="preserve">testing </w:t>
      </w:r>
      <w:r w:rsidR="006B72D2" w:rsidRPr="00234007">
        <w:rPr>
          <w:rFonts w:cs="Times New Roman"/>
          <w:sz w:val="24"/>
          <w:szCs w:val="24"/>
        </w:rPr>
        <w:t>performance</w:t>
      </w:r>
      <w:r w:rsidR="00F03BF2" w:rsidRPr="00234007">
        <w:rPr>
          <w:rFonts w:cs="Times New Roman"/>
          <w:sz w:val="24"/>
          <w:szCs w:val="24"/>
        </w:rPr>
        <w:t xml:space="preserve"> and offer</w:t>
      </w:r>
      <w:r w:rsidR="00575FB0" w:rsidRPr="00234007">
        <w:rPr>
          <w:rFonts w:cs="Times New Roman"/>
          <w:sz w:val="24"/>
          <w:szCs w:val="24"/>
        </w:rPr>
        <w:t>s</w:t>
      </w:r>
      <w:r w:rsidR="00E96652" w:rsidRPr="00234007">
        <w:rPr>
          <w:rFonts w:cs="Times New Roman"/>
          <w:sz w:val="24"/>
          <w:szCs w:val="24"/>
        </w:rPr>
        <w:t xml:space="preserve"> </w:t>
      </w:r>
      <w:r w:rsidR="00904599" w:rsidRPr="00234007">
        <w:rPr>
          <w:rFonts w:cs="Times New Roman"/>
          <w:sz w:val="24"/>
          <w:szCs w:val="24"/>
        </w:rPr>
        <w:t>a new</w:t>
      </w:r>
      <w:r w:rsidR="00E96652" w:rsidRPr="00234007">
        <w:rPr>
          <w:rFonts w:cs="Times New Roman"/>
          <w:sz w:val="24"/>
          <w:szCs w:val="24"/>
        </w:rPr>
        <w:t xml:space="preserve"> </w:t>
      </w:r>
      <w:r w:rsidR="00904599" w:rsidRPr="00234007">
        <w:rPr>
          <w:rFonts w:cs="Times New Roman"/>
          <w:sz w:val="24"/>
          <w:szCs w:val="24"/>
        </w:rPr>
        <w:t xml:space="preserve">SCR’s </w:t>
      </w:r>
      <w:r w:rsidR="00E96652" w:rsidRPr="00234007">
        <w:rPr>
          <w:rFonts w:cs="Times New Roman"/>
          <w:sz w:val="24"/>
          <w:szCs w:val="24"/>
        </w:rPr>
        <w:t>fatigue testing strategy</w:t>
      </w:r>
      <w:r w:rsidR="00F03BF2" w:rsidRPr="00234007">
        <w:rPr>
          <w:rFonts w:cs="Times New Roman"/>
          <w:sz w:val="24"/>
          <w:szCs w:val="24"/>
        </w:rPr>
        <w:t xml:space="preserve"> </w:t>
      </w:r>
      <w:r w:rsidR="00E96652" w:rsidRPr="00234007">
        <w:rPr>
          <w:rFonts w:cs="Times New Roman"/>
          <w:sz w:val="24"/>
          <w:szCs w:val="24"/>
        </w:rPr>
        <w:t xml:space="preserve">using </w:t>
      </w:r>
      <w:r w:rsidR="009E73BA" w:rsidRPr="00234007">
        <w:rPr>
          <w:rFonts w:cs="Times New Roman"/>
          <w:sz w:val="24"/>
          <w:szCs w:val="24"/>
        </w:rPr>
        <w:t>small-s</w:t>
      </w:r>
      <w:r w:rsidR="00D54A42" w:rsidRPr="00234007">
        <w:rPr>
          <w:rFonts w:cs="Times New Roman"/>
          <w:sz w:val="24"/>
          <w:szCs w:val="24"/>
        </w:rPr>
        <w:t>cale</w:t>
      </w:r>
      <w:r w:rsidR="009E73BA" w:rsidRPr="00234007">
        <w:rPr>
          <w:rFonts w:cs="Times New Roman"/>
          <w:sz w:val="24"/>
          <w:szCs w:val="24"/>
        </w:rPr>
        <w:t xml:space="preserve"> specimen</w:t>
      </w:r>
      <w:r w:rsidR="00E96652" w:rsidRPr="00234007">
        <w:rPr>
          <w:rFonts w:cs="Times New Roman"/>
          <w:sz w:val="24"/>
          <w:szCs w:val="24"/>
        </w:rPr>
        <w:t>s</w:t>
      </w:r>
      <w:r w:rsidR="009E73BA" w:rsidRPr="00234007">
        <w:rPr>
          <w:rFonts w:cs="Times New Roman"/>
          <w:sz w:val="24"/>
          <w:szCs w:val="24"/>
        </w:rPr>
        <w:t xml:space="preserve"> in the lab</w:t>
      </w:r>
      <w:r w:rsidR="00F03BF2" w:rsidRPr="00234007">
        <w:rPr>
          <w:rFonts w:cs="Times New Roman"/>
          <w:sz w:val="24"/>
          <w:szCs w:val="24"/>
        </w:rPr>
        <w:t>,</w:t>
      </w:r>
      <w:r w:rsidR="00A444CA" w:rsidRPr="00234007">
        <w:rPr>
          <w:rFonts w:cs="Times New Roman"/>
          <w:sz w:val="24"/>
          <w:szCs w:val="24"/>
        </w:rPr>
        <w:t xml:space="preserve"> guid</w:t>
      </w:r>
      <w:r w:rsidR="00F03BF2" w:rsidRPr="00234007">
        <w:rPr>
          <w:rFonts w:cs="Times New Roman"/>
          <w:sz w:val="24"/>
          <w:szCs w:val="24"/>
        </w:rPr>
        <w:t>ing</w:t>
      </w:r>
      <w:r w:rsidR="00A444CA" w:rsidRPr="00234007">
        <w:rPr>
          <w:rFonts w:cs="Times New Roman"/>
          <w:sz w:val="24"/>
          <w:szCs w:val="24"/>
        </w:rPr>
        <w:t xml:space="preserve"> </w:t>
      </w:r>
      <w:r w:rsidR="00F03BF2" w:rsidRPr="00234007">
        <w:rPr>
          <w:rFonts w:cs="Times New Roman"/>
          <w:sz w:val="24"/>
          <w:szCs w:val="24"/>
        </w:rPr>
        <w:t xml:space="preserve">the SCR’s fatigue testing </w:t>
      </w:r>
      <w:r w:rsidR="009E73BA" w:rsidRPr="00234007">
        <w:rPr>
          <w:rFonts w:cs="Times New Roman"/>
          <w:sz w:val="24"/>
          <w:szCs w:val="24"/>
        </w:rPr>
        <w:t>evaluation</w:t>
      </w:r>
      <w:r w:rsidR="00A444CA" w:rsidRPr="00234007">
        <w:rPr>
          <w:rFonts w:cs="Times New Roman"/>
          <w:sz w:val="24"/>
          <w:szCs w:val="24"/>
        </w:rPr>
        <w:t>.</w:t>
      </w:r>
    </w:p>
    <w:bookmarkEnd w:id="1"/>
    <w:p w14:paraId="104E1428" w14:textId="6924E1F1" w:rsidR="00F37201" w:rsidRPr="00452E9E" w:rsidRDefault="00452E9E" w:rsidP="00452E9E">
      <w:pPr>
        <w:adjustRightInd w:val="0"/>
        <w:snapToGrid w:val="0"/>
        <w:spacing w:beforeLines="50" w:before="156" w:line="360" w:lineRule="auto"/>
        <w:rPr>
          <w:rFonts w:cs="Times New Roman"/>
          <w:b/>
          <w:bCs/>
          <w:sz w:val="24"/>
          <w:szCs w:val="28"/>
        </w:rPr>
      </w:pPr>
      <w:r w:rsidRPr="00452E9E">
        <w:rPr>
          <w:rFonts w:cs="Times New Roman"/>
          <w:b/>
          <w:bCs/>
          <w:sz w:val="24"/>
          <w:szCs w:val="28"/>
        </w:rPr>
        <w:t xml:space="preserve">2. </w:t>
      </w:r>
      <w:r w:rsidR="00014CFF" w:rsidRPr="00452E9E">
        <w:rPr>
          <w:rFonts w:cs="Times New Roman"/>
          <w:b/>
          <w:bCs/>
          <w:sz w:val="24"/>
          <w:szCs w:val="28"/>
        </w:rPr>
        <w:t>Experimental procedure</w:t>
      </w:r>
    </w:p>
    <w:p w14:paraId="1E680538" w14:textId="5960384E" w:rsidR="00F37201" w:rsidRPr="00452E9E" w:rsidRDefault="00144ADE" w:rsidP="00452E9E">
      <w:pPr>
        <w:adjustRightInd w:val="0"/>
        <w:snapToGrid w:val="0"/>
        <w:spacing w:beforeLines="50" w:before="156" w:line="360" w:lineRule="auto"/>
        <w:rPr>
          <w:b/>
          <w:bCs/>
          <w:sz w:val="24"/>
          <w:szCs w:val="24"/>
        </w:rPr>
      </w:pPr>
      <w:r w:rsidRPr="00452E9E">
        <w:rPr>
          <w:b/>
          <w:bCs/>
          <w:sz w:val="24"/>
          <w:szCs w:val="24"/>
        </w:rPr>
        <w:t xml:space="preserve">2.1 </w:t>
      </w:r>
      <w:r w:rsidR="00014CFF" w:rsidRPr="00452E9E">
        <w:rPr>
          <w:rFonts w:cs="Times New Roman"/>
          <w:b/>
          <w:bCs/>
          <w:sz w:val="24"/>
          <w:szCs w:val="28"/>
        </w:rPr>
        <w:t>Preparation of specimens</w:t>
      </w:r>
    </w:p>
    <w:p w14:paraId="4A0E000D" w14:textId="569EE4FF" w:rsidR="00BE74F9" w:rsidRPr="00BE74F9" w:rsidRDefault="00C45B68" w:rsidP="00BE74F9">
      <w:pPr>
        <w:adjustRightInd w:val="0"/>
        <w:snapToGrid w:val="0"/>
        <w:spacing w:line="360" w:lineRule="auto"/>
        <w:ind w:firstLineChars="200" w:firstLine="480"/>
        <w:rPr>
          <w:rFonts w:cs="Times New Roman"/>
          <w:sz w:val="24"/>
          <w:szCs w:val="24"/>
        </w:rPr>
      </w:pPr>
      <w:r w:rsidRPr="00BE74F9">
        <w:rPr>
          <w:rFonts w:cs="Times New Roman"/>
          <w:sz w:val="24"/>
          <w:szCs w:val="24"/>
        </w:rPr>
        <w:t xml:space="preserve">API </w:t>
      </w:r>
      <w:r w:rsidR="009B7970" w:rsidRPr="00BE74F9">
        <w:rPr>
          <w:rFonts w:cs="Times New Roman"/>
          <w:sz w:val="24"/>
          <w:szCs w:val="24"/>
        </w:rPr>
        <w:t xml:space="preserve">X65 </w:t>
      </w:r>
      <w:r w:rsidR="00306D6A" w:rsidRPr="00BE74F9">
        <w:rPr>
          <w:rFonts w:cs="Times New Roman"/>
          <w:sz w:val="24"/>
          <w:szCs w:val="24"/>
        </w:rPr>
        <w:t>pipeline steel (SCR</w:t>
      </w:r>
      <w:r w:rsidRPr="00BE74F9">
        <w:rPr>
          <w:rFonts w:cs="Times New Roman" w:hint="eastAsia"/>
          <w:sz w:val="24"/>
          <w:szCs w:val="24"/>
        </w:rPr>
        <w:t>,</w:t>
      </w:r>
      <w:r w:rsidRPr="00BE74F9">
        <w:rPr>
          <w:rFonts w:cs="Times New Roman"/>
          <w:sz w:val="24"/>
          <w:szCs w:val="24"/>
        </w:rPr>
        <w:t xml:space="preserve"> outer diameter = </w:t>
      </w:r>
      <w:r w:rsidR="00B502A1" w:rsidRPr="00BE74F9">
        <w:rPr>
          <w:rFonts w:cs="Times New Roman"/>
          <w:sz w:val="24"/>
          <w:szCs w:val="24"/>
        </w:rPr>
        <w:t>168</w:t>
      </w:r>
      <w:r w:rsidRPr="00BE74F9">
        <w:rPr>
          <w:rFonts w:cs="Times New Roman"/>
          <w:sz w:val="24"/>
          <w:szCs w:val="24"/>
        </w:rPr>
        <w:t xml:space="preserve"> mm, thickness = 1</w:t>
      </w:r>
      <w:r w:rsidR="00B90492" w:rsidRPr="00BE74F9">
        <w:rPr>
          <w:rFonts w:cs="Times New Roman"/>
          <w:sz w:val="24"/>
          <w:szCs w:val="24"/>
        </w:rPr>
        <w:t>6</w:t>
      </w:r>
      <w:r w:rsidRPr="00BE74F9">
        <w:rPr>
          <w:rFonts w:cs="Times New Roman"/>
          <w:sz w:val="24"/>
          <w:szCs w:val="24"/>
        </w:rPr>
        <w:t xml:space="preserve"> mm</w:t>
      </w:r>
      <w:r w:rsidR="00306D6A" w:rsidRPr="00BE74F9">
        <w:rPr>
          <w:rFonts w:cs="Times New Roman"/>
          <w:sz w:val="24"/>
          <w:szCs w:val="24"/>
        </w:rPr>
        <w:t>)</w:t>
      </w:r>
      <w:r w:rsidRPr="00BE74F9">
        <w:rPr>
          <w:rFonts w:cs="Times New Roman"/>
          <w:sz w:val="24"/>
          <w:szCs w:val="24"/>
        </w:rPr>
        <w:t xml:space="preserve">, which consists of </w:t>
      </w:r>
      <w:r w:rsidR="00233541" w:rsidRPr="00BE74F9">
        <w:rPr>
          <w:rFonts w:cs="Times New Roman"/>
          <w:sz w:val="24"/>
          <w:szCs w:val="24"/>
        </w:rPr>
        <w:t>acicular ferrite</w:t>
      </w:r>
      <w:r w:rsidRPr="00BE74F9">
        <w:rPr>
          <w:rFonts w:cs="Times New Roman"/>
          <w:sz w:val="24"/>
          <w:szCs w:val="24"/>
        </w:rPr>
        <w:t xml:space="preserve"> and quasi-polygonal ferrite, w</w:t>
      </w:r>
      <w:r w:rsidR="00362297" w:rsidRPr="00BE74F9">
        <w:rPr>
          <w:rFonts w:cs="Times New Roman"/>
          <w:sz w:val="24"/>
          <w:szCs w:val="24"/>
        </w:rPr>
        <w:t>as</w:t>
      </w:r>
      <w:r w:rsidRPr="00BE74F9">
        <w:rPr>
          <w:rFonts w:cs="Times New Roman"/>
          <w:sz w:val="24"/>
          <w:szCs w:val="24"/>
        </w:rPr>
        <w:t xml:space="preserve"> </w:t>
      </w:r>
      <w:r w:rsidR="00306D6A" w:rsidRPr="00BE74F9">
        <w:rPr>
          <w:rFonts w:cs="Times New Roman"/>
          <w:sz w:val="24"/>
          <w:szCs w:val="24"/>
        </w:rPr>
        <w:t xml:space="preserve">chosen as the base material for </w:t>
      </w:r>
      <w:r w:rsidR="009B7970" w:rsidRPr="00BE74F9">
        <w:rPr>
          <w:rFonts w:cs="Times New Roman"/>
          <w:sz w:val="24"/>
          <w:szCs w:val="24"/>
        </w:rPr>
        <w:t xml:space="preserve">fabricating </w:t>
      </w:r>
      <w:r w:rsidR="00306D6A" w:rsidRPr="00BE74F9">
        <w:rPr>
          <w:rFonts w:cs="Times New Roman"/>
          <w:sz w:val="24"/>
          <w:szCs w:val="24"/>
        </w:rPr>
        <w:t xml:space="preserve">the </w:t>
      </w:r>
      <w:r w:rsidR="009B7970" w:rsidRPr="00BE74F9">
        <w:rPr>
          <w:rFonts w:cs="Times New Roman"/>
          <w:sz w:val="24"/>
          <w:szCs w:val="24"/>
        </w:rPr>
        <w:t>welded joint</w:t>
      </w:r>
      <w:r w:rsidR="006F0167" w:rsidRPr="00BE74F9">
        <w:rPr>
          <w:rFonts w:cs="Times New Roman"/>
          <w:sz w:val="24"/>
          <w:szCs w:val="24"/>
        </w:rPr>
        <w:t xml:space="preserve"> specimens </w:t>
      </w:r>
      <w:r w:rsidR="00306D6A" w:rsidRPr="00BE74F9">
        <w:rPr>
          <w:rFonts w:cs="Times New Roman"/>
          <w:sz w:val="24"/>
          <w:szCs w:val="24"/>
        </w:rPr>
        <w:t xml:space="preserve">in this study. </w:t>
      </w:r>
      <w:r w:rsidR="00132FAD" w:rsidRPr="00BE74F9">
        <w:rPr>
          <w:rFonts w:cs="Times New Roman" w:hint="eastAsia"/>
          <w:sz w:val="24"/>
          <w:szCs w:val="24"/>
        </w:rPr>
        <w:t xml:space="preserve">The </w:t>
      </w:r>
      <w:r w:rsidR="00132FAD" w:rsidRPr="00BE74F9">
        <w:rPr>
          <w:rFonts w:cs="Times New Roman"/>
          <w:sz w:val="24"/>
          <w:szCs w:val="24"/>
        </w:rPr>
        <w:t xml:space="preserve">chemical compositions and mechanical properties of the base </w:t>
      </w:r>
      <w:r w:rsidR="00132FAD" w:rsidRPr="00BE74F9">
        <w:rPr>
          <w:rFonts w:cs="Times New Roman" w:hint="eastAsia"/>
          <w:sz w:val="24"/>
          <w:szCs w:val="24"/>
        </w:rPr>
        <w:t xml:space="preserve">material </w:t>
      </w:r>
      <w:r w:rsidR="00132FAD" w:rsidRPr="00BE74F9">
        <w:rPr>
          <w:rFonts w:cs="Times New Roman"/>
          <w:sz w:val="24"/>
          <w:szCs w:val="24"/>
        </w:rPr>
        <w:t xml:space="preserve">are listed in Tables 1 and 2, respectively, while Table 3 lists the employed </w:t>
      </w:r>
      <w:r w:rsidR="00132FAD" w:rsidRPr="00BE74F9">
        <w:rPr>
          <w:rFonts w:cs="Times New Roman" w:hint="eastAsia"/>
          <w:sz w:val="24"/>
          <w:szCs w:val="24"/>
        </w:rPr>
        <w:t>welding parameters.</w:t>
      </w:r>
    </w:p>
    <w:p w14:paraId="22941F15" w14:textId="4294C8B3" w:rsidR="00B54CD2" w:rsidRPr="00BE74F9" w:rsidRDefault="00B54CD2" w:rsidP="00BE74F9">
      <w:pPr>
        <w:adjustRightInd w:val="0"/>
        <w:snapToGrid w:val="0"/>
        <w:spacing w:beforeLines="50" w:before="156" w:line="360" w:lineRule="auto"/>
        <w:jc w:val="left"/>
        <w:rPr>
          <w:bCs/>
          <w:sz w:val="24"/>
          <w:szCs w:val="28"/>
        </w:rPr>
      </w:pPr>
      <w:r w:rsidRPr="00BE74F9">
        <w:rPr>
          <w:bCs/>
          <w:sz w:val="24"/>
          <w:szCs w:val="28"/>
        </w:rPr>
        <w:t>Table 1</w:t>
      </w:r>
      <w:r w:rsidR="00452E9E" w:rsidRPr="00BE74F9">
        <w:rPr>
          <w:b/>
          <w:sz w:val="24"/>
          <w:szCs w:val="28"/>
        </w:rPr>
        <w:t xml:space="preserve"> </w:t>
      </w:r>
      <w:r w:rsidRPr="00BE74F9">
        <w:rPr>
          <w:bCs/>
          <w:sz w:val="24"/>
          <w:szCs w:val="28"/>
        </w:rPr>
        <w:t>P</w:t>
      </w:r>
      <w:r w:rsidRPr="00BE74F9">
        <w:rPr>
          <w:rFonts w:hint="eastAsia"/>
          <w:bCs/>
          <w:sz w:val="24"/>
          <w:szCs w:val="28"/>
        </w:rPr>
        <w:t>ri</w:t>
      </w:r>
      <w:r w:rsidRPr="00BE74F9">
        <w:rPr>
          <w:bCs/>
          <w:sz w:val="24"/>
          <w:szCs w:val="28"/>
        </w:rPr>
        <w:t>mary chemical compositions of BM and welding wire (wt.%)</w:t>
      </w:r>
    </w:p>
    <w:tbl>
      <w:tblPr>
        <w:tblStyle w:val="a8"/>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136"/>
        <w:gridCol w:w="788"/>
        <w:gridCol w:w="788"/>
        <w:gridCol w:w="788"/>
        <w:gridCol w:w="814"/>
        <w:gridCol w:w="814"/>
        <w:gridCol w:w="814"/>
        <w:gridCol w:w="788"/>
        <w:gridCol w:w="788"/>
        <w:gridCol w:w="788"/>
      </w:tblGrid>
      <w:tr w:rsidR="002F51E2" w:rsidRPr="00BE74F9" w14:paraId="73968040" w14:textId="77777777" w:rsidTr="002F51E2">
        <w:tc>
          <w:tcPr>
            <w:tcW w:w="829" w:type="dxa"/>
          </w:tcPr>
          <w:p w14:paraId="734DD1F1" w14:textId="31E67136"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M</w:t>
            </w:r>
            <w:r w:rsidRPr="00BE74F9">
              <w:rPr>
                <w:bCs/>
                <w:sz w:val="24"/>
                <w:szCs w:val="28"/>
              </w:rPr>
              <w:t>aterial</w:t>
            </w:r>
          </w:p>
        </w:tc>
        <w:tc>
          <w:tcPr>
            <w:tcW w:w="829" w:type="dxa"/>
          </w:tcPr>
          <w:p w14:paraId="0B7C091C" w14:textId="3B0FF84A"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C</w:t>
            </w:r>
          </w:p>
        </w:tc>
        <w:tc>
          <w:tcPr>
            <w:tcW w:w="829" w:type="dxa"/>
          </w:tcPr>
          <w:p w14:paraId="307622B5" w14:textId="315912AD"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Si</w:t>
            </w:r>
          </w:p>
        </w:tc>
        <w:tc>
          <w:tcPr>
            <w:tcW w:w="829" w:type="dxa"/>
          </w:tcPr>
          <w:p w14:paraId="3F1E41AF" w14:textId="29307DBB"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M</w:t>
            </w:r>
            <w:r w:rsidRPr="00BE74F9">
              <w:rPr>
                <w:bCs/>
                <w:sz w:val="24"/>
                <w:szCs w:val="28"/>
              </w:rPr>
              <w:t>n</w:t>
            </w:r>
          </w:p>
        </w:tc>
        <w:tc>
          <w:tcPr>
            <w:tcW w:w="830" w:type="dxa"/>
          </w:tcPr>
          <w:p w14:paraId="06CABECE" w14:textId="44543FC8"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P</w:t>
            </w:r>
          </w:p>
        </w:tc>
        <w:tc>
          <w:tcPr>
            <w:tcW w:w="830" w:type="dxa"/>
          </w:tcPr>
          <w:p w14:paraId="2B068B5A" w14:textId="6F1FB51E"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S</w:t>
            </w:r>
          </w:p>
        </w:tc>
        <w:tc>
          <w:tcPr>
            <w:tcW w:w="830" w:type="dxa"/>
          </w:tcPr>
          <w:p w14:paraId="351CBD1C" w14:textId="3C19BF36"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N</w:t>
            </w:r>
            <w:r w:rsidRPr="00BE74F9">
              <w:rPr>
                <w:bCs/>
                <w:sz w:val="24"/>
                <w:szCs w:val="28"/>
              </w:rPr>
              <w:t>i</w:t>
            </w:r>
          </w:p>
        </w:tc>
        <w:tc>
          <w:tcPr>
            <w:tcW w:w="830" w:type="dxa"/>
          </w:tcPr>
          <w:p w14:paraId="2A8FA49A" w14:textId="3FBFC96D"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C</w:t>
            </w:r>
            <w:r w:rsidRPr="00BE74F9">
              <w:rPr>
                <w:bCs/>
                <w:sz w:val="24"/>
                <w:szCs w:val="28"/>
              </w:rPr>
              <w:t>r</w:t>
            </w:r>
          </w:p>
        </w:tc>
        <w:tc>
          <w:tcPr>
            <w:tcW w:w="830" w:type="dxa"/>
          </w:tcPr>
          <w:p w14:paraId="63AA8215" w14:textId="6797083E"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C</w:t>
            </w:r>
            <w:r w:rsidRPr="00BE74F9">
              <w:rPr>
                <w:bCs/>
                <w:sz w:val="24"/>
                <w:szCs w:val="28"/>
              </w:rPr>
              <w:t>u</w:t>
            </w:r>
          </w:p>
        </w:tc>
        <w:tc>
          <w:tcPr>
            <w:tcW w:w="830" w:type="dxa"/>
          </w:tcPr>
          <w:p w14:paraId="1F4D4D2D" w14:textId="2824241E"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V</w:t>
            </w:r>
          </w:p>
        </w:tc>
      </w:tr>
      <w:tr w:rsidR="002F51E2" w:rsidRPr="00BE74F9" w14:paraId="707A3E4A" w14:textId="77777777" w:rsidTr="002F51E2">
        <w:tc>
          <w:tcPr>
            <w:tcW w:w="829" w:type="dxa"/>
          </w:tcPr>
          <w:p w14:paraId="6FC30D56" w14:textId="6018B14A"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X</w:t>
            </w:r>
            <w:r w:rsidRPr="00BE74F9">
              <w:rPr>
                <w:bCs/>
                <w:sz w:val="24"/>
                <w:szCs w:val="28"/>
              </w:rPr>
              <w:t>65</w:t>
            </w:r>
          </w:p>
        </w:tc>
        <w:tc>
          <w:tcPr>
            <w:tcW w:w="829" w:type="dxa"/>
          </w:tcPr>
          <w:p w14:paraId="28E38046" w14:textId="74C0D6DF"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.08</w:t>
            </w:r>
          </w:p>
        </w:tc>
        <w:tc>
          <w:tcPr>
            <w:tcW w:w="829" w:type="dxa"/>
          </w:tcPr>
          <w:p w14:paraId="3ABCC3CA" w14:textId="51E69F53"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.26</w:t>
            </w:r>
          </w:p>
        </w:tc>
        <w:tc>
          <w:tcPr>
            <w:tcW w:w="829" w:type="dxa"/>
          </w:tcPr>
          <w:p w14:paraId="76AFE55C" w14:textId="163A4CFD"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1</w:t>
            </w:r>
            <w:r w:rsidRPr="00BE74F9">
              <w:rPr>
                <w:bCs/>
                <w:sz w:val="24"/>
                <w:szCs w:val="28"/>
              </w:rPr>
              <w:t>.15</w:t>
            </w:r>
          </w:p>
        </w:tc>
        <w:tc>
          <w:tcPr>
            <w:tcW w:w="830" w:type="dxa"/>
          </w:tcPr>
          <w:p w14:paraId="54FEF77A" w14:textId="0116F5CB"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.009</w:t>
            </w:r>
          </w:p>
        </w:tc>
        <w:tc>
          <w:tcPr>
            <w:tcW w:w="830" w:type="dxa"/>
          </w:tcPr>
          <w:p w14:paraId="5468E34D" w14:textId="7DA8D71E"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.002</w:t>
            </w:r>
          </w:p>
        </w:tc>
        <w:tc>
          <w:tcPr>
            <w:tcW w:w="830" w:type="dxa"/>
          </w:tcPr>
          <w:p w14:paraId="56E4F4F6" w14:textId="4E174640"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.16</w:t>
            </w:r>
          </w:p>
        </w:tc>
        <w:tc>
          <w:tcPr>
            <w:tcW w:w="830" w:type="dxa"/>
          </w:tcPr>
          <w:p w14:paraId="2896621A" w14:textId="6725E465"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.18</w:t>
            </w:r>
          </w:p>
        </w:tc>
        <w:tc>
          <w:tcPr>
            <w:tcW w:w="830" w:type="dxa"/>
          </w:tcPr>
          <w:p w14:paraId="2C3E4608" w14:textId="02664853"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.08</w:t>
            </w:r>
          </w:p>
        </w:tc>
        <w:tc>
          <w:tcPr>
            <w:tcW w:w="830" w:type="dxa"/>
          </w:tcPr>
          <w:p w14:paraId="6C11586D" w14:textId="4E80E293"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.03</w:t>
            </w:r>
          </w:p>
        </w:tc>
      </w:tr>
      <w:tr w:rsidR="002F51E2" w:rsidRPr="00BE74F9" w14:paraId="034EC4C9" w14:textId="77777777" w:rsidTr="002F51E2">
        <w:tc>
          <w:tcPr>
            <w:tcW w:w="829" w:type="dxa"/>
          </w:tcPr>
          <w:p w14:paraId="1CB47DEB" w14:textId="02100156"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E</w:t>
            </w:r>
            <w:r w:rsidRPr="00BE74F9">
              <w:rPr>
                <w:bCs/>
                <w:sz w:val="24"/>
                <w:szCs w:val="28"/>
              </w:rPr>
              <w:t>lectrode</w:t>
            </w:r>
          </w:p>
        </w:tc>
        <w:tc>
          <w:tcPr>
            <w:tcW w:w="829" w:type="dxa"/>
          </w:tcPr>
          <w:p w14:paraId="534F5C8A" w14:textId="72537445"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.09</w:t>
            </w:r>
          </w:p>
        </w:tc>
        <w:tc>
          <w:tcPr>
            <w:tcW w:w="829" w:type="dxa"/>
          </w:tcPr>
          <w:p w14:paraId="269DEE81" w14:textId="043C2FE6"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.95</w:t>
            </w:r>
          </w:p>
        </w:tc>
        <w:tc>
          <w:tcPr>
            <w:tcW w:w="829" w:type="dxa"/>
          </w:tcPr>
          <w:p w14:paraId="13D39293" w14:textId="08310874"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1</w:t>
            </w:r>
            <w:r w:rsidRPr="00BE74F9">
              <w:rPr>
                <w:bCs/>
                <w:sz w:val="24"/>
                <w:szCs w:val="28"/>
              </w:rPr>
              <w:t>.75</w:t>
            </w:r>
          </w:p>
        </w:tc>
        <w:tc>
          <w:tcPr>
            <w:tcW w:w="830" w:type="dxa"/>
          </w:tcPr>
          <w:p w14:paraId="36AABE5C" w14:textId="77103DC9"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.019</w:t>
            </w:r>
          </w:p>
        </w:tc>
        <w:tc>
          <w:tcPr>
            <w:tcW w:w="830" w:type="dxa"/>
          </w:tcPr>
          <w:p w14:paraId="4F55A8A9" w14:textId="69FC3FE1"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.011</w:t>
            </w:r>
          </w:p>
        </w:tc>
        <w:tc>
          <w:tcPr>
            <w:tcW w:w="830" w:type="dxa"/>
          </w:tcPr>
          <w:p w14:paraId="2434420C" w14:textId="2B92B300"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.017</w:t>
            </w:r>
          </w:p>
        </w:tc>
        <w:tc>
          <w:tcPr>
            <w:tcW w:w="830" w:type="dxa"/>
          </w:tcPr>
          <w:p w14:paraId="03D69A5C" w14:textId="0F7EC7B1"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.14</w:t>
            </w:r>
          </w:p>
        </w:tc>
        <w:tc>
          <w:tcPr>
            <w:tcW w:w="830" w:type="dxa"/>
          </w:tcPr>
          <w:p w14:paraId="5AEC6049" w14:textId="714ED203"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.48</w:t>
            </w:r>
          </w:p>
        </w:tc>
        <w:tc>
          <w:tcPr>
            <w:tcW w:w="830" w:type="dxa"/>
          </w:tcPr>
          <w:p w14:paraId="3936B872" w14:textId="5B543BD1" w:rsidR="002F51E2" w:rsidRPr="00BE74F9" w:rsidRDefault="002F51E2" w:rsidP="00BE74F9">
            <w:pPr>
              <w:adjustRightInd w:val="0"/>
              <w:snapToGrid w:val="0"/>
              <w:spacing w:line="360" w:lineRule="auto"/>
              <w:jc w:val="center"/>
              <w:rPr>
                <w:bCs/>
                <w:sz w:val="24"/>
                <w:szCs w:val="28"/>
              </w:rPr>
            </w:pPr>
            <w:r w:rsidRPr="00BE74F9">
              <w:rPr>
                <w:rFonts w:hint="eastAsia"/>
                <w:bCs/>
                <w:sz w:val="24"/>
                <w:szCs w:val="28"/>
              </w:rPr>
              <w:t>0</w:t>
            </w:r>
            <w:r w:rsidRPr="00BE74F9">
              <w:rPr>
                <w:bCs/>
                <w:sz w:val="24"/>
                <w:szCs w:val="28"/>
              </w:rPr>
              <w:t>.01</w:t>
            </w:r>
          </w:p>
        </w:tc>
      </w:tr>
    </w:tbl>
    <w:p w14:paraId="359F670E" w14:textId="77777777" w:rsidR="00B54CD2" w:rsidRDefault="00B54CD2" w:rsidP="00B54CD2">
      <w:pPr>
        <w:adjustRightInd w:val="0"/>
        <w:snapToGrid w:val="0"/>
        <w:spacing w:line="240" w:lineRule="auto"/>
        <w:jc w:val="left"/>
        <w:rPr>
          <w:b/>
          <w:szCs w:val="24"/>
        </w:rPr>
      </w:pPr>
    </w:p>
    <w:p w14:paraId="2F7ED0B3" w14:textId="77777777" w:rsidR="00BE74F9" w:rsidRDefault="00BE74F9" w:rsidP="00B54CD2">
      <w:pPr>
        <w:adjustRightInd w:val="0"/>
        <w:snapToGrid w:val="0"/>
        <w:spacing w:line="240" w:lineRule="auto"/>
        <w:jc w:val="left"/>
        <w:rPr>
          <w:b/>
          <w:szCs w:val="24"/>
        </w:rPr>
      </w:pPr>
    </w:p>
    <w:p w14:paraId="41C3F527" w14:textId="74DC8F6D" w:rsidR="00B54CD2" w:rsidRPr="00BE74F9" w:rsidRDefault="00B54CD2" w:rsidP="00BE74F9">
      <w:pPr>
        <w:adjustRightInd w:val="0"/>
        <w:snapToGrid w:val="0"/>
        <w:spacing w:beforeLines="50" w:before="156" w:line="360" w:lineRule="auto"/>
        <w:jc w:val="left"/>
        <w:rPr>
          <w:bCs/>
          <w:sz w:val="24"/>
          <w:szCs w:val="24"/>
        </w:rPr>
      </w:pPr>
      <w:r w:rsidRPr="00BE74F9">
        <w:rPr>
          <w:bCs/>
          <w:sz w:val="24"/>
          <w:szCs w:val="24"/>
        </w:rPr>
        <w:lastRenderedPageBreak/>
        <w:t xml:space="preserve">Table </w:t>
      </w:r>
      <w:r w:rsidR="002F51E2" w:rsidRPr="00BE74F9">
        <w:rPr>
          <w:bCs/>
          <w:sz w:val="24"/>
          <w:szCs w:val="24"/>
        </w:rPr>
        <w:t>2</w:t>
      </w:r>
      <w:r w:rsidR="00BE74F9" w:rsidRPr="00BE74F9">
        <w:rPr>
          <w:b/>
          <w:sz w:val="24"/>
          <w:szCs w:val="24"/>
        </w:rPr>
        <w:t xml:space="preserve"> </w:t>
      </w:r>
      <w:r w:rsidRPr="00BE74F9">
        <w:rPr>
          <w:bCs/>
          <w:sz w:val="24"/>
          <w:szCs w:val="24"/>
        </w:rPr>
        <w:t>M</w:t>
      </w:r>
      <w:r w:rsidR="002F51E2" w:rsidRPr="00BE74F9">
        <w:rPr>
          <w:rFonts w:hint="eastAsia"/>
          <w:bCs/>
          <w:sz w:val="24"/>
          <w:szCs w:val="24"/>
        </w:rPr>
        <w:t>echani</w:t>
      </w:r>
      <w:r w:rsidR="002F51E2" w:rsidRPr="00BE74F9">
        <w:rPr>
          <w:bCs/>
          <w:sz w:val="24"/>
          <w:szCs w:val="24"/>
        </w:rPr>
        <w:t>cal propert</w:t>
      </w:r>
      <w:r w:rsidR="0091195A" w:rsidRPr="00BE74F9">
        <w:rPr>
          <w:bCs/>
          <w:sz w:val="24"/>
          <w:szCs w:val="24"/>
        </w:rPr>
        <w:t>i</w:t>
      </w:r>
      <w:r w:rsidR="002F51E2" w:rsidRPr="00BE74F9">
        <w:rPr>
          <w:bCs/>
          <w:sz w:val="24"/>
          <w:szCs w:val="24"/>
        </w:rPr>
        <w:t>es of X65 steel and the electrode material</w:t>
      </w:r>
      <w:r w:rsidRPr="00BE74F9">
        <w:rPr>
          <w:bCs/>
          <w:sz w:val="24"/>
          <w:szCs w:val="24"/>
        </w:rPr>
        <w:t>.</w:t>
      </w:r>
    </w:p>
    <w:tbl>
      <w:tblPr>
        <w:tblStyle w:val="a8"/>
        <w:tblW w:w="8306" w:type="dxa"/>
        <w:tblBorders>
          <w:insideV w:val="none" w:sz="0" w:space="0" w:color="auto"/>
        </w:tblBorders>
        <w:tblLayout w:type="fixed"/>
        <w:tblLook w:val="04A0" w:firstRow="1" w:lastRow="0" w:firstColumn="1" w:lastColumn="0" w:noHBand="0" w:noVBand="1"/>
      </w:tblPr>
      <w:tblGrid>
        <w:gridCol w:w="2076"/>
        <w:gridCol w:w="1752"/>
        <w:gridCol w:w="1984"/>
        <w:gridCol w:w="2494"/>
      </w:tblGrid>
      <w:tr w:rsidR="00B54CD2" w:rsidRPr="00BE74F9" w14:paraId="3D73D3BA" w14:textId="77777777" w:rsidTr="006F2DE0">
        <w:tc>
          <w:tcPr>
            <w:tcW w:w="2076" w:type="dxa"/>
            <w:tcBorders>
              <w:left w:val="nil"/>
              <w:bottom w:val="single" w:sz="4" w:space="0" w:color="auto"/>
              <w:right w:val="nil"/>
            </w:tcBorders>
            <w:vAlign w:val="center"/>
          </w:tcPr>
          <w:p w14:paraId="15A0B3AF" w14:textId="77777777" w:rsidR="00B54CD2" w:rsidRPr="00BE74F9" w:rsidRDefault="00B54CD2" w:rsidP="00BE74F9">
            <w:pPr>
              <w:adjustRightInd w:val="0"/>
              <w:snapToGrid w:val="0"/>
              <w:spacing w:line="360" w:lineRule="auto"/>
              <w:jc w:val="center"/>
              <w:rPr>
                <w:sz w:val="24"/>
                <w:szCs w:val="24"/>
              </w:rPr>
            </w:pPr>
            <w:r w:rsidRPr="00BE74F9">
              <w:rPr>
                <w:sz w:val="24"/>
                <w:szCs w:val="24"/>
              </w:rPr>
              <w:t>Material</w:t>
            </w:r>
          </w:p>
        </w:tc>
        <w:tc>
          <w:tcPr>
            <w:tcW w:w="1752" w:type="dxa"/>
            <w:tcBorders>
              <w:left w:val="nil"/>
              <w:bottom w:val="single" w:sz="4" w:space="0" w:color="auto"/>
              <w:right w:val="nil"/>
            </w:tcBorders>
            <w:vAlign w:val="center"/>
          </w:tcPr>
          <w:p w14:paraId="511A043C" w14:textId="77777777" w:rsidR="00B54CD2" w:rsidRPr="00BE74F9" w:rsidRDefault="00B54CD2" w:rsidP="00BE74F9">
            <w:pPr>
              <w:adjustRightInd w:val="0"/>
              <w:snapToGrid w:val="0"/>
              <w:spacing w:line="360" w:lineRule="auto"/>
              <w:jc w:val="center"/>
              <w:rPr>
                <w:sz w:val="24"/>
                <w:szCs w:val="24"/>
              </w:rPr>
            </w:pPr>
            <w:r w:rsidRPr="00BE74F9">
              <w:rPr>
                <w:sz w:val="24"/>
                <w:szCs w:val="24"/>
              </w:rPr>
              <w:t>σ</w:t>
            </w:r>
            <w:r w:rsidRPr="00BE74F9">
              <w:rPr>
                <w:sz w:val="24"/>
                <w:szCs w:val="24"/>
                <w:vertAlign w:val="subscript"/>
              </w:rPr>
              <w:t>s</w:t>
            </w:r>
            <w:r w:rsidRPr="00BE74F9">
              <w:rPr>
                <w:sz w:val="24"/>
                <w:szCs w:val="24"/>
              </w:rPr>
              <w:t xml:space="preserve"> (MPa)</w:t>
            </w:r>
          </w:p>
        </w:tc>
        <w:tc>
          <w:tcPr>
            <w:tcW w:w="1984" w:type="dxa"/>
            <w:tcBorders>
              <w:left w:val="nil"/>
              <w:bottom w:val="single" w:sz="4" w:space="0" w:color="auto"/>
              <w:right w:val="nil"/>
            </w:tcBorders>
            <w:vAlign w:val="center"/>
          </w:tcPr>
          <w:p w14:paraId="6E214C75" w14:textId="77777777" w:rsidR="00B54CD2" w:rsidRPr="00BE74F9" w:rsidRDefault="00B54CD2" w:rsidP="00BE74F9">
            <w:pPr>
              <w:adjustRightInd w:val="0"/>
              <w:snapToGrid w:val="0"/>
              <w:spacing w:line="360" w:lineRule="auto"/>
              <w:jc w:val="center"/>
              <w:rPr>
                <w:sz w:val="24"/>
                <w:szCs w:val="24"/>
              </w:rPr>
            </w:pPr>
            <w:r w:rsidRPr="00BE74F9">
              <w:rPr>
                <w:sz w:val="24"/>
                <w:szCs w:val="24"/>
              </w:rPr>
              <w:t>σ</w:t>
            </w:r>
            <w:r w:rsidRPr="00BE74F9">
              <w:rPr>
                <w:sz w:val="24"/>
                <w:szCs w:val="24"/>
                <w:vertAlign w:val="subscript"/>
              </w:rPr>
              <w:t>b</w:t>
            </w:r>
            <w:r w:rsidRPr="00BE74F9">
              <w:rPr>
                <w:sz w:val="24"/>
                <w:szCs w:val="24"/>
              </w:rPr>
              <w:t xml:space="preserve"> (MPa)</w:t>
            </w:r>
          </w:p>
        </w:tc>
        <w:tc>
          <w:tcPr>
            <w:tcW w:w="2494" w:type="dxa"/>
            <w:tcBorders>
              <w:left w:val="nil"/>
              <w:bottom w:val="single" w:sz="4" w:space="0" w:color="auto"/>
              <w:right w:val="nil"/>
            </w:tcBorders>
            <w:vAlign w:val="center"/>
          </w:tcPr>
          <w:p w14:paraId="0E7F1C78" w14:textId="77777777" w:rsidR="00B54CD2" w:rsidRPr="00BE74F9" w:rsidRDefault="00B54CD2" w:rsidP="00BE74F9">
            <w:pPr>
              <w:adjustRightInd w:val="0"/>
              <w:snapToGrid w:val="0"/>
              <w:spacing w:line="360" w:lineRule="auto"/>
              <w:jc w:val="center"/>
              <w:rPr>
                <w:sz w:val="24"/>
                <w:szCs w:val="24"/>
              </w:rPr>
            </w:pPr>
            <w:r w:rsidRPr="00BE74F9">
              <w:rPr>
                <w:sz w:val="24"/>
                <w:szCs w:val="24"/>
              </w:rPr>
              <w:t>Elongation rate (%)</w:t>
            </w:r>
          </w:p>
        </w:tc>
      </w:tr>
      <w:tr w:rsidR="00B54CD2" w:rsidRPr="00BE74F9" w14:paraId="17955FD7" w14:textId="77777777" w:rsidTr="006F2DE0">
        <w:tc>
          <w:tcPr>
            <w:tcW w:w="2076" w:type="dxa"/>
            <w:tcBorders>
              <w:left w:val="nil"/>
              <w:bottom w:val="nil"/>
              <w:right w:val="nil"/>
            </w:tcBorders>
            <w:vAlign w:val="center"/>
          </w:tcPr>
          <w:p w14:paraId="1F8E5FE3" w14:textId="2B26FA6D" w:rsidR="00B54CD2" w:rsidRPr="00BE74F9" w:rsidRDefault="002443A9" w:rsidP="00BE74F9">
            <w:pPr>
              <w:adjustRightInd w:val="0"/>
              <w:snapToGrid w:val="0"/>
              <w:spacing w:line="360" w:lineRule="auto"/>
              <w:jc w:val="center"/>
              <w:rPr>
                <w:sz w:val="24"/>
                <w:szCs w:val="24"/>
              </w:rPr>
            </w:pPr>
            <w:r w:rsidRPr="00BE74F9">
              <w:rPr>
                <w:sz w:val="24"/>
                <w:szCs w:val="24"/>
              </w:rPr>
              <w:t>X65</w:t>
            </w:r>
          </w:p>
        </w:tc>
        <w:tc>
          <w:tcPr>
            <w:tcW w:w="1752" w:type="dxa"/>
            <w:tcBorders>
              <w:left w:val="nil"/>
              <w:bottom w:val="nil"/>
              <w:right w:val="nil"/>
            </w:tcBorders>
            <w:vAlign w:val="center"/>
          </w:tcPr>
          <w:p w14:paraId="34014EB9" w14:textId="1E37B5D1" w:rsidR="00B54CD2" w:rsidRPr="00BE74F9" w:rsidRDefault="002443A9" w:rsidP="00BE74F9">
            <w:pPr>
              <w:adjustRightInd w:val="0"/>
              <w:snapToGrid w:val="0"/>
              <w:spacing w:line="360" w:lineRule="auto"/>
              <w:jc w:val="center"/>
              <w:rPr>
                <w:sz w:val="24"/>
                <w:szCs w:val="24"/>
              </w:rPr>
            </w:pPr>
            <w:r w:rsidRPr="00BE74F9">
              <w:rPr>
                <w:sz w:val="24"/>
                <w:szCs w:val="24"/>
              </w:rPr>
              <w:t>506</w:t>
            </w:r>
          </w:p>
        </w:tc>
        <w:tc>
          <w:tcPr>
            <w:tcW w:w="1984" w:type="dxa"/>
            <w:tcBorders>
              <w:left w:val="nil"/>
              <w:bottom w:val="nil"/>
              <w:right w:val="nil"/>
            </w:tcBorders>
            <w:vAlign w:val="center"/>
          </w:tcPr>
          <w:p w14:paraId="3135DF15" w14:textId="020B0F94" w:rsidR="00B54CD2" w:rsidRPr="00BE74F9" w:rsidRDefault="00B54CD2" w:rsidP="00BE74F9">
            <w:pPr>
              <w:adjustRightInd w:val="0"/>
              <w:snapToGrid w:val="0"/>
              <w:spacing w:line="360" w:lineRule="auto"/>
              <w:jc w:val="center"/>
              <w:rPr>
                <w:sz w:val="24"/>
                <w:szCs w:val="24"/>
              </w:rPr>
            </w:pPr>
            <w:r w:rsidRPr="00BE74F9">
              <w:rPr>
                <w:sz w:val="24"/>
                <w:szCs w:val="24"/>
              </w:rPr>
              <w:t>5</w:t>
            </w:r>
            <w:r w:rsidR="002443A9" w:rsidRPr="00BE74F9">
              <w:rPr>
                <w:sz w:val="24"/>
                <w:szCs w:val="24"/>
              </w:rPr>
              <w:t>80</w:t>
            </w:r>
          </w:p>
        </w:tc>
        <w:tc>
          <w:tcPr>
            <w:tcW w:w="2494" w:type="dxa"/>
            <w:tcBorders>
              <w:left w:val="nil"/>
              <w:bottom w:val="nil"/>
              <w:right w:val="nil"/>
            </w:tcBorders>
            <w:vAlign w:val="center"/>
          </w:tcPr>
          <w:p w14:paraId="7ABBF43A" w14:textId="35301C03" w:rsidR="00B54CD2" w:rsidRPr="00BE74F9" w:rsidRDefault="002443A9" w:rsidP="00BE74F9">
            <w:pPr>
              <w:adjustRightInd w:val="0"/>
              <w:snapToGrid w:val="0"/>
              <w:spacing w:line="360" w:lineRule="auto"/>
              <w:jc w:val="center"/>
              <w:rPr>
                <w:sz w:val="24"/>
                <w:szCs w:val="24"/>
              </w:rPr>
            </w:pPr>
            <w:r w:rsidRPr="00BE74F9">
              <w:rPr>
                <w:rFonts w:hint="eastAsia"/>
                <w:sz w:val="24"/>
                <w:szCs w:val="24"/>
              </w:rPr>
              <w:t>2</w:t>
            </w:r>
            <w:r w:rsidRPr="00BE74F9">
              <w:rPr>
                <w:sz w:val="24"/>
                <w:szCs w:val="24"/>
              </w:rPr>
              <w:t>6</w:t>
            </w:r>
          </w:p>
        </w:tc>
      </w:tr>
      <w:tr w:rsidR="00B54CD2" w:rsidRPr="00BE74F9" w14:paraId="7922289D" w14:textId="77777777" w:rsidTr="006F2DE0">
        <w:tc>
          <w:tcPr>
            <w:tcW w:w="2076" w:type="dxa"/>
            <w:tcBorders>
              <w:top w:val="nil"/>
              <w:left w:val="nil"/>
              <w:right w:val="nil"/>
            </w:tcBorders>
            <w:vAlign w:val="center"/>
          </w:tcPr>
          <w:p w14:paraId="588A7DDE" w14:textId="08A6CB41" w:rsidR="00B54CD2" w:rsidRPr="00BE74F9" w:rsidRDefault="002443A9" w:rsidP="00BE74F9">
            <w:pPr>
              <w:adjustRightInd w:val="0"/>
              <w:snapToGrid w:val="0"/>
              <w:spacing w:line="360" w:lineRule="auto"/>
              <w:jc w:val="center"/>
              <w:rPr>
                <w:sz w:val="24"/>
                <w:szCs w:val="24"/>
              </w:rPr>
            </w:pPr>
            <w:r w:rsidRPr="00BE74F9">
              <w:rPr>
                <w:sz w:val="24"/>
                <w:szCs w:val="24"/>
              </w:rPr>
              <w:t>Electrode</w:t>
            </w:r>
          </w:p>
        </w:tc>
        <w:tc>
          <w:tcPr>
            <w:tcW w:w="1752" w:type="dxa"/>
            <w:tcBorders>
              <w:top w:val="nil"/>
              <w:left w:val="nil"/>
              <w:right w:val="nil"/>
            </w:tcBorders>
            <w:vAlign w:val="center"/>
          </w:tcPr>
          <w:p w14:paraId="540B816B" w14:textId="0F063E61" w:rsidR="00B54CD2" w:rsidRPr="00BE74F9" w:rsidRDefault="002443A9" w:rsidP="00BE74F9">
            <w:pPr>
              <w:adjustRightInd w:val="0"/>
              <w:snapToGrid w:val="0"/>
              <w:spacing w:line="360" w:lineRule="auto"/>
              <w:jc w:val="center"/>
              <w:rPr>
                <w:sz w:val="24"/>
                <w:szCs w:val="24"/>
              </w:rPr>
            </w:pPr>
            <w:r w:rsidRPr="00BE74F9">
              <w:rPr>
                <w:sz w:val="24"/>
                <w:szCs w:val="24"/>
              </w:rPr>
              <w:t>472</w:t>
            </w:r>
          </w:p>
        </w:tc>
        <w:tc>
          <w:tcPr>
            <w:tcW w:w="1984" w:type="dxa"/>
            <w:tcBorders>
              <w:top w:val="nil"/>
              <w:left w:val="nil"/>
              <w:right w:val="nil"/>
            </w:tcBorders>
            <w:vAlign w:val="center"/>
          </w:tcPr>
          <w:p w14:paraId="5870C28E" w14:textId="4F0C1003" w:rsidR="00B54CD2" w:rsidRPr="00BE74F9" w:rsidRDefault="002443A9" w:rsidP="00BE74F9">
            <w:pPr>
              <w:adjustRightInd w:val="0"/>
              <w:snapToGrid w:val="0"/>
              <w:spacing w:line="360" w:lineRule="auto"/>
              <w:jc w:val="center"/>
              <w:rPr>
                <w:sz w:val="24"/>
                <w:szCs w:val="24"/>
              </w:rPr>
            </w:pPr>
            <w:r w:rsidRPr="00BE74F9">
              <w:rPr>
                <w:sz w:val="24"/>
                <w:szCs w:val="24"/>
              </w:rPr>
              <w:t>558</w:t>
            </w:r>
          </w:p>
        </w:tc>
        <w:tc>
          <w:tcPr>
            <w:tcW w:w="2494" w:type="dxa"/>
            <w:tcBorders>
              <w:top w:val="nil"/>
              <w:left w:val="nil"/>
              <w:right w:val="nil"/>
            </w:tcBorders>
            <w:vAlign w:val="center"/>
          </w:tcPr>
          <w:p w14:paraId="78E4B5DF" w14:textId="24F42A7B" w:rsidR="00B54CD2" w:rsidRPr="00BE74F9" w:rsidRDefault="002443A9" w:rsidP="00BE74F9">
            <w:pPr>
              <w:adjustRightInd w:val="0"/>
              <w:snapToGrid w:val="0"/>
              <w:spacing w:line="360" w:lineRule="auto"/>
              <w:jc w:val="center"/>
              <w:rPr>
                <w:sz w:val="24"/>
                <w:szCs w:val="24"/>
              </w:rPr>
            </w:pPr>
            <w:r w:rsidRPr="00BE74F9">
              <w:rPr>
                <w:sz w:val="24"/>
                <w:szCs w:val="24"/>
              </w:rPr>
              <w:t>27</w:t>
            </w:r>
          </w:p>
        </w:tc>
      </w:tr>
    </w:tbl>
    <w:p w14:paraId="0F25E441" w14:textId="7089F561" w:rsidR="00B54CD2" w:rsidRPr="00BE74F9" w:rsidRDefault="00B54CD2" w:rsidP="0018514F">
      <w:pPr>
        <w:adjustRightInd w:val="0"/>
        <w:snapToGrid w:val="0"/>
        <w:spacing w:beforeLines="50" w:before="156" w:line="360" w:lineRule="auto"/>
        <w:jc w:val="left"/>
        <w:rPr>
          <w:b/>
          <w:sz w:val="24"/>
          <w:szCs w:val="24"/>
        </w:rPr>
      </w:pPr>
      <w:r w:rsidRPr="00BE74F9">
        <w:rPr>
          <w:bCs/>
          <w:sz w:val="24"/>
          <w:szCs w:val="24"/>
        </w:rPr>
        <w:t xml:space="preserve">Table </w:t>
      </w:r>
      <w:r w:rsidR="002443A9" w:rsidRPr="00BE74F9">
        <w:rPr>
          <w:bCs/>
          <w:sz w:val="24"/>
          <w:szCs w:val="24"/>
        </w:rPr>
        <w:t>3</w:t>
      </w:r>
      <w:r w:rsidR="00BE74F9" w:rsidRPr="00BE74F9">
        <w:rPr>
          <w:b/>
          <w:sz w:val="24"/>
          <w:szCs w:val="24"/>
        </w:rPr>
        <w:t xml:space="preserve"> </w:t>
      </w:r>
      <w:r w:rsidRPr="00BE74F9">
        <w:rPr>
          <w:sz w:val="24"/>
          <w:szCs w:val="24"/>
        </w:rPr>
        <w:t>Welding parameters</w:t>
      </w:r>
      <w:r w:rsidR="002443A9" w:rsidRPr="00BE74F9">
        <w:rPr>
          <w:sz w:val="24"/>
          <w:szCs w:val="24"/>
        </w:rPr>
        <w:t xml:space="preserve"> used to prepare the welded </w:t>
      </w:r>
      <w:proofErr w:type="gramStart"/>
      <w:r w:rsidR="002443A9" w:rsidRPr="00BE74F9">
        <w:rPr>
          <w:sz w:val="24"/>
          <w:szCs w:val="24"/>
        </w:rPr>
        <w:t>joints</w:t>
      </w:r>
      <w:proofErr w:type="gramEnd"/>
    </w:p>
    <w:tbl>
      <w:tblPr>
        <w:tblStyle w:val="a8"/>
        <w:tblW w:w="8306"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410"/>
        <w:gridCol w:w="1474"/>
        <w:gridCol w:w="1474"/>
        <w:gridCol w:w="1474"/>
        <w:gridCol w:w="1474"/>
      </w:tblGrid>
      <w:tr w:rsidR="00B54CD2" w:rsidRPr="00BE74F9" w14:paraId="2EAF51CC" w14:textId="77777777" w:rsidTr="008F31A6">
        <w:tc>
          <w:tcPr>
            <w:tcW w:w="2410" w:type="dxa"/>
            <w:tcBorders>
              <w:bottom w:val="single" w:sz="4" w:space="0" w:color="auto"/>
            </w:tcBorders>
            <w:vAlign w:val="center"/>
          </w:tcPr>
          <w:p w14:paraId="3BB250B4" w14:textId="2DE708C3" w:rsidR="00B54CD2" w:rsidRPr="00BE74F9" w:rsidRDefault="002443A9" w:rsidP="0018514F">
            <w:pPr>
              <w:adjustRightInd w:val="0"/>
              <w:snapToGrid w:val="0"/>
              <w:spacing w:line="360" w:lineRule="auto"/>
              <w:jc w:val="center"/>
              <w:rPr>
                <w:sz w:val="24"/>
                <w:szCs w:val="24"/>
              </w:rPr>
            </w:pPr>
            <w:r w:rsidRPr="00BE74F9">
              <w:rPr>
                <w:sz w:val="24"/>
                <w:szCs w:val="24"/>
              </w:rPr>
              <w:t>Welding process</w:t>
            </w:r>
          </w:p>
        </w:tc>
        <w:tc>
          <w:tcPr>
            <w:tcW w:w="1474" w:type="dxa"/>
            <w:tcBorders>
              <w:bottom w:val="single" w:sz="4" w:space="0" w:color="auto"/>
            </w:tcBorders>
            <w:vAlign w:val="center"/>
          </w:tcPr>
          <w:p w14:paraId="42CEE0FB" w14:textId="77777777" w:rsidR="00B54CD2" w:rsidRPr="00BE74F9" w:rsidRDefault="00B54CD2" w:rsidP="0018514F">
            <w:pPr>
              <w:adjustRightInd w:val="0"/>
              <w:snapToGrid w:val="0"/>
              <w:spacing w:line="360" w:lineRule="auto"/>
              <w:jc w:val="left"/>
              <w:rPr>
                <w:sz w:val="24"/>
                <w:szCs w:val="24"/>
              </w:rPr>
            </w:pPr>
            <w:r w:rsidRPr="00BE74F9">
              <w:rPr>
                <w:sz w:val="24"/>
                <w:szCs w:val="24"/>
              </w:rPr>
              <w:t>Voltage (V)</w:t>
            </w:r>
          </w:p>
        </w:tc>
        <w:tc>
          <w:tcPr>
            <w:tcW w:w="1474" w:type="dxa"/>
            <w:tcBorders>
              <w:bottom w:val="single" w:sz="4" w:space="0" w:color="auto"/>
            </w:tcBorders>
            <w:vAlign w:val="center"/>
          </w:tcPr>
          <w:p w14:paraId="1599E3FD" w14:textId="77777777" w:rsidR="00B54CD2" w:rsidRPr="00BE74F9" w:rsidRDefault="00B54CD2" w:rsidP="0018514F">
            <w:pPr>
              <w:adjustRightInd w:val="0"/>
              <w:snapToGrid w:val="0"/>
              <w:spacing w:line="360" w:lineRule="auto"/>
              <w:jc w:val="left"/>
              <w:rPr>
                <w:sz w:val="24"/>
                <w:szCs w:val="24"/>
              </w:rPr>
            </w:pPr>
            <w:r w:rsidRPr="00BE74F9">
              <w:rPr>
                <w:sz w:val="24"/>
                <w:szCs w:val="24"/>
              </w:rPr>
              <w:t>Current (A)</w:t>
            </w:r>
          </w:p>
        </w:tc>
        <w:tc>
          <w:tcPr>
            <w:tcW w:w="1474" w:type="dxa"/>
            <w:tcBorders>
              <w:bottom w:val="single" w:sz="4" w:space="0" w:color="auto"/>
            </w:tcBorders>
            <w:vAlign w:val="center"/>
          </w:tcPr>
          <w:p w14:paraId="4BCC1C7A" w14:textId="77777777" w:rsidR="00B54CD2" w:rsidRPr="00BE74F9" w:rsidRDefault="00B54CD2" w:rsidP="0018514F">
            <w:pPr>
              <w:adjustRightInd w:val="0"/>
              <w:snapToGrid w:val="0"/>
              <w:spacing w:line="360" w:lineRule="auto"/>
              <w:jc w:val="left"/>
              <w:rPr>
                <w:sz w:val="24"/>
                <w:szCs w:val="24"/>
              </w:rPr>
            </w:pPr>
            <w:r w:rsidRPr="00BE74F9">
              <w:rPr>
                <w:sz w:val="24"/>
                <w:szCs w:val="24"/>
              </w:rPr>
              <w:t>Welding speed (mm/min)</w:t>
            </w:r>
          </w:p>
        </w:tc>
        <w:tc>
          <w:tcPr>
            <w:tcW w:w="1474" w:type="dxa"/>
            <w:tcBorders>
              <w:bottom w:val="single" w:sz="4" w:space="0" w:color="auto"/>
            </w:tcBorders>
          </w:tcPr>
          <w:p w14:paraId="706D5DAB" w14:textId="77777777" w:rsidR="00B54CD2" w:rsidRPr="00BE74F9" w:rsidRDefault="00B54CD2" w:rsidP="0018514F">
            <w:pPr>
              <w:adjustRightInd w:val="0"/>
              <w:snapToGrid w:val="0"/>
              <w:spacing w:line="360" w:lineRule="auto"/>
              <w:jc w:val="left"/>
              <w:rPr>
                <w:sz w:val="24"/>
                <w:szCs w:val="24"/>
              </w:rPr>
            </w:pPr>
            <w:r w:rsidRPr="00BE74F9">
              <w:rPr>
                <w:sz w:val="24"/>
                <w:szCs w:val="24"/>
              </w:rPr>
              <w:t>Shielding gas flow (L/min)</w:t>
            </w:r>
          </w:p>
        </w:tc>
      </w:tr>
      <w:tr w:rsidR="002443A9" w:rsidRPr="00BE74F9" w14:paraId="150091AE" w14:textId="77777777" w:rsidTr="008F31A6">
        <w:tc>
          <w:tcPr>
            <w:tcW w:w="2410" w:type="dxa"/>
            <w:tcBorders>
              <w:top w:val="nil"/>
              <w:bottom w:val="nil"/>
            </w:tcBorders>
            <w:vAlign w:val="center"/>
          </w:tcPr>
          <w:p w14:paraId="5B5535A4" w14:textId="1A249C65" w:rsidR="002443A9" w:rsidRPr="00BE74F9" w:rsidRDefault="008758FA" w:rsidP="0018514F">
            <w:pPr>
              <w:adjustRightInd w:val="0"/>
              <w:snapToGrid w:val="0"/>
              <w:spacing w:line="360" w:lineRule="auto"/>
              <w:jc w:val="center"/>
              <w:rPr>
                <w:sz w:val="24"/>
                <w:szCs w:val="24"/>
              </w:rPr>
            </w:pPr>
            <w:r w:rsidRPr="00BE74F9">
              <w:rPr>
                <w:sz w:val="24"/>
                <w:szCs w:val="24"/>
              </w:rPr>
              <w:t>CMT (pipeline)</w:t>
            </w:r>
          </w:p>
        </w:tc>
        <w:tc>
          <w:tcPr>
            <w:tcW w:w="1474" w:type="dxa"/>
            <w:tcBorders>
              <w:top w:val="nil"/>
              <w:bottom w:val="nil"/>
            </w:tcBorders>
            <w:vAlign w:val="center"/>
          </w:tcPr>
          <w:p w14:paraId="6EF7C8F0" w14:textId="06ED0829" w:rsidR="002443A9" w:rsidRPr="00BE74F9" w:rsidRDefault="008758FA" w:rsidP="0018514F">
            <w:pPr>
              <w:adjustRightInd w:val="0"/>
              <w:snapToGrid w:val="0"/>
              <w:spacing w:line="360" w:lineRule="auto"/>
              <w:jc w:val="center"/>
              <w:rPr>
                <w:sz w:val="24"/>
                <w:szCs w:val="24"/>
              </w:rPr>
            </w:pPr>
            <w:r w:rsidRPr="00BE74F9">
              <w:rPr>
                <w:rFonts w:hint="eastAsia"/>
                <w:sz w:val="24"/>
                <w:szCs w:val="24"/>
              </w:rPr>
              <w:t>1</w:t>
            </w:r>
            <w:r w:rsidRPr="00BE74F9">
              <w:rPr>
                <w:sz w:val="24"/>
                <w:szCs w:val="24"/>
              </w:rPr>
              <w:t>2</w:t>
            </w:r>
          </w:p>
        </w:tc>
        <w:tc>
          <w:tcPr>
            <w:tcW w:w="1474" w:type="dxa"/>
            <w:tcBorders>
              <w:top w:val="nil"/>
              <w:bottom w:val="nil"/>
            </w:tcBorders>
            <w:vAlign w:val="center"/>
          </w:tcPr>
          <w:p w14:paraId="32E4A2C3" w14:textId="49C735CF" w:rsidR="002443A9" w:rsidRPr="00BE74F9" w:rsidRDefault="008758FA" w:rsidP="0018514F">
            <w:pPr>
              <w:adjustRightInd w:val="0"/>
              <w:snapToGrid w:val="0"/>
              <w:spacing w:line="360" w:lineRule="auto"/>
              <w:jc w:val="center"/>
              <w:rPr>
                <w:sz w:val="24"/>
                <w:szCs w:val="24"/>
              </w:rPr>
            </w:pPr>
            <w:r w:rsidRPr="00BE74F9">
              <w:rPr>
                <w:rFonts w:hint="eastAsia"/>
                <w:sz w:val="24"/>
                <w:szCs w:val="24"/>
              </w:rPr>
              <w:t>1</w:t>
            </w:r>
            <w:r w:rsidRPr="00BE74F9">
              <w:rPr>
                <w:sz w:val="24"/>
                <w:szCs w:val="24"/>
              </w:rPr>
              <w:t>90</w:t>
            </w:r>
          </w:p>
        </w:tc>
        <w:tc>
          <w:tcPr>
            <w:tcW w:w="1474" w:type="dxa"/>
            <w:tcBorders>
              <w:top w:val="nil"/>
              <w:bottom w:val="nil"/>
            </w:tcBorders>
            <w:vAlign w:val="center"/>
          </w:tcPr>
          <w:p w14:paraId="0844EB2F" w14:textId="12516278" w:rsidR="002443A9" w:rsidRPr="00BE74F9" w:rsidRDefault="008758FA" w:rsidP="0018514F">
            <w:pPr>
              <w:adjustRightInd w:val="0"/>
              <w:snapToGrid w:val="0"/>
              <w:spacing w:line="360" w:lineRule="auto"/>
              <w:jc w:val="center"/>
              <w:rPr>
                <w:sz w:val="24"/>
                <w:szCs w:val="24"/>
              </w:rPr>
            </w:pPr>
            <w:r w:rsidRPr="00BE74F9">
              <w:rPr>
                <w:rFonts w:hint="eastAsia"/>
                <w:sz w:val="24"/>
                <w:szCs w:val="24"/>
              </w:rPr>
              <w:t>4</w:t>
            </w:r>
            <w:r w:rsidRPr="00BE74F9">
              <w:rPr>
                <w:sz w:val="24"/>
                <w:szCs w:val="24"/>
              </w:rPr>
              <w:t>20</w:t>
            </w:r>
          </w:p>
        </w:tc>
        <w:tc>
          <w:tcPr>
            <w:tcW w:w="1474" w:type="dxa"/>
            <w:tcBorders>
              <w:top w:val="nil"/>
              <w:bottom w:val="nil"/>
            </w:tcBorders>
            <w:vAlign w:val="center"/>
          </w:tcPr>
          <w:p w14:paraId="56FF2378" w14:textId="21729B2A" w:rsidR="002443A9" w:rsidRPr="00BE74F9" w:rsidRDefault="008758FA" w:rsidP="0018514F">
            <w:pPr>
              <w:adjustRightInd w:val="0"/>
              <w:snapToGrid w:val="0"/>
              <w:spacing w:line="360" w:lineRule="auto"/>
              <w:jc w:val="center"/>
              <w:rPr>
                <w:sz w:val="24"/>
                <w:szCs w:val="24"/>
              </w:rPr>
            </w:pPr>
            <w:r w:rsidRPr="00BE74F9">
              <w:rPr>
                <w:rFonts w:hint="eastAsia"/>
                <w:sz w:val="24"/>
                <w:szCs w:val="24"/>
              </w:rPr>
              <w:t>6</w:t>
            </w:r>
          </w:p>
        </w:tc>
      </w:tr>
      <w:tr w:rsidR="002443A9" w:rsidRPr="00BE74F9" w14:paraId="4DF8289A" w14:textId="77777777" w:rsidTr="008F31A6">
        <w:tc>
          <w:tcPr>
            <w:tcW w:w="2410" w:type="dxa"/>
            <w:tcBorders>
              <w:top w:val="nil"/>
            </w:tcBorders>
            <w:vAlign w:val="center"/>
          </w:tcPr>
          <w:p w14:paraId="3C5279E6" w14:textId="273A85BC" w:rsidR="002443A9" w:rsidRPr="00BE74F9" w:rsidRDefault="008758FA" w:rsidP="0018514F">
            <w:pPr>
              <w:adjustRightInd w:val="0"/>
              <w:snapToGrid w:val="0"/>
              <w:spacing w:line="360" w:lineRule="auto"/>
              <w:jc w:val="center"/>
              <w:rPr>
                <w:sz w:val="24"/>
                <w:szCs w:val="24"/>
              </w:rPr>
            </w:pPr>
            <w:r w:rsidRPr="00BE74F9">
              <w:rPr>
                <w:sz w:val="24"/>
                <w:szCs w:val="24"/>
              </w:rPr>
              <w:t>GMAW (pipeline)</w:t>
            </w:r>
          </w:p>
        </w:tc>
        <w:tc>
          <w:tcPr>
            <w:tcW w:w="1474" w:type="dxa"/>
            <w:tcBorders>
              <w:top w:val="nil"/>
            </w:tcBorders>
            <w:vAlign w:val="center"/>
          </w:tcPr>
          <w:p w14:paraId="431B3C21" w14:textId="30A6BF0F" w:rsidR="002443A9" w:rsidRPr="00BE74F9" w:rsidRDefault="008758FA" w:rsidP="0018514F">
            <w:pPr>
              <w:adjustRightInd w:val="0"/>
              <w:snapToGrid w:val="0"/>
              <w:spacing w:line="360" w:lineRule="auto"/>
              <w:jc w:val="center"/>
              <w:rPr>
                <w:sz w:val="24"/>
                <w:szCs w:val="24"/>
              </w:rPr>
            </w:pPr>
            <w:r w:rsidRPr="00BE74F9">
              <w:rPr>
                <w:rFonts w:hint="eastAsia"/>
                <w:sz w:val="24"/>
                <w:szCs w:val="24"/>
              </w:rPr>
              <w:t>1</w:t>
            </w:r>
            <w:r w:rsidRPr="00BE74F9">
              <w:rPr>
                <w:sz w:val="24"/>
                <w:szCs w:val="24"/>
              </w:rPr>
              <w:t>9.5</w:t>
            </w:r>
          </w:p>
        </w:tc>
        <w:tc>
          <w:tcPr>
            <w:tcW w:w="1474" w:type="dxa"/>
            <w:tcBorders>
              <w:top w:val="nil"/>
            </w:tcBorders>
            <w:vAlign w:val="center"/>
          </w:tcPr>
          <w:p w14:paraId="06DE9416" w14:textId="2111DEAE" w:rsidR="002443A9" w:rsidRPr="00BE74F9" w:rsidRDefault="008758FA" w:rsidP="0018514F">
            <w:pPr>
              <w:adjustRightInd w:val="0"/>
              <w:snapToGrid w:val="0"/>
              <w:spacing w:line="360" w:lineRule="auto"/>
              <w:jc w:val="center"/>
              <w:rPr>
                <w:sz w:val="24"/>
                <w:szCs w:val="24"/>
              </w:rPr>
            </w:pPr>
            <w:r w:rsidRPr="00BE74F9">
              <w:rPr>
                <w:rFonts w:hint="eastAsia"/>
                <w:sz w:val="24"/>
                <w:szCs w:val="24"/>
              </w:rPr>
              <w:t>1</w:t>
            </w:r>
            <w:r w:rsidRPr="00BE74F9">
              <w:rPr>
                <w:sz w:val="24"/>
                <w:szCs w:val="24"/>
              </w:rPr>
              <w:t>69</w:t>
            </w:r>
          </w:p>
        </w:tc>
        <w:tc>
          <w:tcPr>
            <w:tcW w:w="1474" w:type="dxa"/>
            <w:tcBorders>
              <w:top w:val="nil"/>
            </w:tcBorders>
            <w:vAlign w:val="center"/>
          </w:tcPr>
          <w:p w14:paraId="23E3B828" w14:textId="28FA8883" w:rsidR="002443A9" w:rsidRPr="00BE74F9" w:rsidRDefault="008758FA" w:rsidP="0018514F">
            <w:pPr>
              <w:adjustRightInd w:val="0"/>
              <w:snapToGrid w:val="0"/>
              <w:spacing w:line="360" w:lineRule="auto"/>
              <w:jc w:val="center"/>
              <w:rPr>
                <w:sz w:val="24"/>
                <w:szCs w:val="24"/>
              </w:rPr>
            </w:pPr>
            <w:r w:rsidRPr="00BE74F9">
              <w:rPr>
                <w:rFonts w:hint="eastAsia"/>
                <w:sz w:val="24"/>
                <w:szCs w:val="24"/>
              </w:rPr>
              <w:t>5</w:t>
            </w:r>
            <w:r w:rsidRPr="00BE74F9">
              <w:rPr>
                <w:sz w:val="24"/>
                <w:szCs w:val="24"/>
              </w:rPr>
              <w:t>00</w:t>
            </w:r>
          </w:p>
        </w:tc>
        <w:tc>
          <w:tcPr>
            <w:tcW w:w="1474" w:type="dxa"/>
            <w:tcBorders>
              <w:top w:val="nil"/>
            </w:tcBorders>
            <w:vAlign w:val="center"/>
          </w:tcPr>
          <w:p w14:paraId="721C97CB" w14:textId="29246A61" w:rsidR="002443A9" w:rsidRPr="00BE74F9" w:rsidRDefault="008758FA" w:rsidP="0018514F">
            <w:pPr>
              <w:adjustRightInd w:val="0"/>
              <w:snapToGrid w:val="0"/>
              <w:spacing w:line="360" w:lineRule="auto"/>
              <w:jc w:val="center"/>
              <w:rPr>
                <w:sz w:val="24"/>
                <w:szCs w:val="24"/>
              </w:rPr>
            </w:pPr>
            <w:r w:rsidRPr="00BE74F9">
              <w:rPr>
                <w:rFonts w:hint="eastAsia"/>
                <w:sz w:val="24"/>
                <w:szCs w:val="24"/>
              </w:rPr>
              <w:t>8</w:t>
            </w:r>
            <w:r w:rsidRPr="00BE74F9">
              <w:rPr>
                <w:sz w:val="24"/>
                <w:szCs w:val="24"/>
              </w:rPr>
              <w:t>.5</w:t>
            </w:r>
          </w:p>
        </w:tc>
      </w:tr>
    </w:tbl>
    <w:p w14:paraId="76272CEE" w14:textId="7CDEA920" w:rsidR="001043BD" w:rsidRPr="00BE74F9" w:rsidRDefault="0034686D" w:rsidP="00BE74F9">
      <w:pPr>
        <w:adjustRightInd w:val="0"/>
        <w:snapToGrid w:val="0"/>
        <w:spacing w:beforeLines="50" w:before="156" w:line="360" w:lineRule="auto"/>
        <w:ind w:firstLineChars="200" w:firstLine="480"/>
        <w:rPr>
          <w:rFonts w:cs="Times New Roman"/>
          <w:sz w:val="24"/>
          <w:szCs w:val="24"/>
        </w:rPr>
      </w:pPr>
      <w:r w:rsidRPr="00BE74F9">
        <w:rPr>
          <w:rFonts w:cs="Times New Roman" w:hint="eastAsia"/>
          <w:sz w:val="24"/>
          <w:szCs w:val="24"/>
        </w:rPr>
        <w:t>R</w:t>
      </w:r>
      <w:r w:rsidRPr="00BE74F9">
        <w:rPr>
          <w:rFonts w:cs="Times New Roman"/>
          <w:sz w:val="24"/>
          <w:szCs w:val="24"/>
        </w:rPr>
        <w:t>egarding the</w:t>
      </w:r>
      <w:r w:rsidR="00481DA7" w:rsidRPr="00BE74F9">
        <w:rPr>
          <w:rFonts w:cs="Times New Roman"/>
          <w:sz w:val="24"/>
          <w:szCs w:val="24"/>
        </w:rPr>
        <w:t xml:space="preserve"> fabrication of</w:t>
      </w:r>
      <w:r w:rsidRPr="00BE74F9">
        <w:rPr>
          <w:rFonts w:cs="Times New Roman"/>
          <w:sz w:val="24"/>
          <w:szCs w:val="24"/>
        </w:rPr>
        <w:t xml:space="preserve"> </w:t>
      </w:r>
      <w:r w:rsidR="00481DA7" w:rsidRPr="00BE74F9">
        <w:rPr>
          <w:rFonts w:cs="Times New Roman"/>
          <w:sz w:val="24"/>
          <w:szCs w:val="24"/>
        </w:rPr>
        <w:t xml:space="preserve">an </w:t>
      </w:r>
      <w:r w:rsidRPr="00BE74F9">
        <w:rPr>
          <w:rFonts w:cs="Times New Roman"/>
          <w:sz w:val="24"/>
          <w:szCs w:val="24"/>
        </w:rPr>
        <w:t xml:space="preserve">SCR, the Saturnax09 automatic equipment (Serimax, m-GMAW-CMT-P) was adopted as the welding equipment, whose power supply was the TPS 4000 (Fronius). A U-shaped narrow-gap joint was used as the welding bevel, and the assembly gap was controlled within 0.5 </w:t>
      </w:r>
      <w:r w:rsidRPr="00BE74F9">
        <w:rPr>
          <w:rFonts w:cs="Times New Roman" w:hint="eastAsia"/>
          <w:sz w:val="24"/>
          <w:szCs w:val="24"/>
        </w:rPr>
        <w:t>m</w:t>
      </w:r>
      <w:r w:rsidRPr="00BE74F9">
        <w:rPr>
          <w:rFonts w:cs="Times New Roman"/>
          <w:sz w:val="24"/>
          <w:szCs w:val="24"/>
        </w:rPr>
        <w:t xml:space="preserve">m </w:t>
      </w:r>
      <w:r w:rsidRPr="00BE74F9">
        <w:rPr>
          <w:rFonts w:cs="Times New Roman" w:hint="eastAsia"/>
          <w:sz w:val="24"/>
          <w:szCs w:val="24"/>
        </w:rPr>
        <w:t>in</w:t>
      </w:r>
      <w:r w:rsidRPr="00BE74F9">
        <w:rPr>
          <w:rFonts w:cs="Times New Roman"/>
          <w:sz w:val="24"/>
          <w:szCs w:val="24"/>
        </w:rPr>
        <w:t xml:space="preserve"> </w:t>
      </w:r>
      <w:r w:rsidRPr="00BE74F9">
        <w:rPr>
          <w:rFonts w:cs="Times New Roman" w:hint="eastAsia"/>
          <w:sz w:val="24"/>
          <w:szCs w:val="24"/>
        </w:rPr>
        <w:t>the</w:t>
      </w:r>
      <w:r w:rsidRPr="00BE74F9">
        <w:rPr>
          <w:rFonts w:cs="Times New Roman"/>
          <w:sz w:val="24"/>
          <w:szCs w:val="24"/>
        </w:rPr>
        <w:t xml:space="preserve"> </w:t>
      </w:r>
      <w:r w:rsidR="00DD567E" w:rsidRPr="00BE74F9">
        <w:rPr>
          <w:rFonts w:cs="Times New Roman"/>
          <w:sz w:val="24"/>
          <w:szCs w:val="24"/>
        </w:rPr>
        <w:t>welding process</w:t>
      </w:r>
      <w:r w:rsidRPr="00BE74F9">
        <w:rPr>
          <w:rFonts w:cs="Times New Roman"/>
          <w:sz w:val="24"/>
          <w:szCs w:val="24"/>
        </w:rPr>
        <w:t xml:space="preserve">. X65 </w:t>
      </w:r>
      <w:r w:rsidRPr="00BE74F9">
        <w:rPr>
          <w:rFonts w:cs="Times New Roman" w:hint="eastAsia"/>
          <w:sz w:val="24"/>
          <w:szCs w:val="24"/>
        </w:rPr>
        <w:t>p</w:t>
      </w:r>
      <w:r w:rsidRPr="00BE74F9">
        <w:rPr>
          <w:rFonts w:cs="Times New Roman"/>
          <w:sz w:val="24"/>
          <w:szCs w:val="24"/>
        </w:rPr>
        <w:t>ipeline steel was welded by multi-layer and multi-pass welding, with the backing layer welded by cold metal transfer (CMT) and the filler and cover layers welded by GMAW. Welding was also performed using an ER70S-6 wire (Lincoln, SUPRAMIG) with a diameter of 1.0 mm in a flow of 80% Ar/20% CO</w:t>
      </w:r>
      <w:r w:rsidRPr="00BE74F9">
        <w:rPr>
          <w:rFonts w:cs="Times New Roman"/>
          <w:sz w:val="24"/>
          <w:szCs w:val="24"/>
          <w:vertAlign w:val="subscript"/>
        </w:rPr>
        <w:t>2</w:t>
      </w:r>
      <w:r w:rsidRPr="00BE74F9">
        <w:rPr>
          <w:rFonts w:cs="Times New Roman"/>
          <w:sz w:val="24"/>
          <w:szCs w:val="24"/>
        </w:rPr>
        <w:t xml:space="preserve"> (20 L min</w:t>
      </w:r>
      <w:r w:rsidRPr="00BE74F9">
        <w:rPr>
          <w:rFonts w:cs="Times New Roman"/>
          <w:sz w:val="24"/>
          <w:szCs w:val="24"/>
          <w:vertAlign w:val="superscript"/>
        </w:rPr>
        <w:t>-1</w:t>
      </w:r>
      <w:r w:rsidRPr="00BE74F9">
        <w:rPr>
          <w:rFonts w:cs="Times New Roman"/>
          <w:sz w:val="24"/>
          <w:szCs w:val="24"/>
        </w:rPr>
        <w:t xml:space="preserve">). </w:t>
      </w:r>
    </w:p>
    <w:p w14:paraId="6D59F476" w14:textId="6439E454" w:rsidR="00D3558B" w:rsidRPr="00BE74F9" w:rsidRDefault="00D3558B" w:rsidP="00D3558B">
      <w:pPr>
        <w:rPr>
          <w:rFonts w:cs="Times New Roman"/>
          <w:b/>
          <w:bCs/>
          <w:sz w:val="24"/>
          <w:szCs w:val="28"/>
        </w:rPr>
      </w:pPr>
      <w:r w:rsidRPr="00BE74F9">
        <w:rPr>
          <w:rFonts w:cs="Times New Roman"/>
          <w:b/>
          <w:bCs/>
          <w:sz w:val="24"/>
          <w:szCs w:val="28"/>
        </w:rPr>
        <w:t>2.2 Residual stress measurement</w:t>
      </w:r>
    </w:p>
    <w:p w14:paraId="40A3F77B" w14:textId="0BEEBC1B" w:rsidR="00D3558B" w:rsidRPr="00BE74F9" w:rsidRDefault="00D3558B" w:rsidP="00BE74F9">
      <w:pPr>
        <w:adjustRightInd w:val="0"/>
        <w:snapToGrid w:val="0"/>
        <w:spacing w:line="360" w:lineRule="auto"/>
        <w:ind w:firstLineChars="200" w:firstLine="480"/>
        <w:rPr>
          <w:rFonts w:cs="Times New Roman"/>
          <w:sz w:val="24"/>
          <w:szCs w:val="24"/>
        </w:rPr>
      </w:pPr>
      <w:r w:rsidRPr="00BE74F9">
        <w:rPr>
          <w:rFonts w:cs="Times New Roman"/>
          <w:sz w:val="24"/>
          <w:szCs w:val="24"/>
        </w:rPr>
        <w:t xml:space="preserve">The girth welding residual stress distributions were measured based on </w:t>
      </w:r>
      <w:r w:rsidR="0095481B" w:rsidRPr="00BE74F9">
        <w:rPr>
          <w:rFonts w:cs="Times New Roman"/>
          <w:sz w:val="24"/>
          <w:szCs w:val="24"/>
        </w:rPr>
        <w:t xml:space="preserve">the </w:t>
      </w:r>
      <w:r w:rsidRPr="00BE74F9">
        <w:rPr>
          <w:rFonts w:cs="Times New Roman"/>
          <w:sz w:val="24"/>
          <w:szCs w:val="24"/>
        </w:rPr>
        <w:t xml:space="preserve">X-ray diffraction method, which is based on Bragg’s law, using interplanar lattice spacing as a strain gauge. </w:t>
      </w:r>
      <w:r w:rsidR="0091195A" w:rsidRPr="00BE74F9">
        <w:rPr>
          <w:rFonts w:cs="Times New Roman"/>
          <w:sz w:val="24"/>
          <w:szCs w:val="24"/>
        </w:rPr>
        <w:t>The measurement positions are depicted in Fig</w:t>
      </w:r>
      <w:r w:rsidR="00BE74F9">
        <w:rPr>
          <w:rFonts w:cs="Times New Roman"/>
          <w:sz w:val="24"/>
          <w:szCs w:val="24"/>
        </w:rPr>
        <w:t>ure</w:t>
      </w:r>
      <w:r w:rsidR="0091195A" w:rsidRPr="00BE74F9">
        <w:rPr>
          <w:rFonts w:cs="Times New Roman"/>
          <w:sz w:val="24"/>
          <w:szCs w:val="24"/>
        </w:rPr>
        <w:t xml:space="preserve"> 1. </w:t>
      </w:r>
      <w:r w:rsidRPr="00BE74F9">
        <w:rPr>
          <w:rFonts w:cs="Times New Roman"/>
          <w:sz w:val="24"/>
          <w:szCs w:val="24"/>
        </w:rPr>
        <w:t>Diffraction peaks from the (211) lattice planes were obtained using a CrKa anode. The diffraction angle 2 was about 156°</w:t>
      </w:r>
      <w:r w:rsidR="0095481B" w:rsidRPr="00BE74F9">
        <w:rPr>
          <w:rFonts w:cs="Times New Roman"/>
          <w:sz w:val="24"/>
          <w:szCs w:val="24"/>
        </w:rPr>
        <w:t>,</w:t>
      </w:r>
      <w:r w:rsidRPr="00BE74F9">
        <w:rPr>
          <w:rFonts w:cs="Times New Roman"/>
          <w:sz w:val="24"/>
          <w:szCs w:val="24"/>
        </w:rPr>
        <w:t xml:space="preserve"> and the detector’s tilt angles were scanned from -45° to </w:t>
      </w:r>
      <w:r w:rsidRPr="00BE74F9">
        <w:rPr>
          <w:rFonts w:cs="Times New Roman"/>
          <w:sz w:val="24"/>
          <w:szCs w:val="24"/>
        </w:rPr>
        <w:sym w:font="Symbol" w:char="F02B"/>
      </w:r>
      <w:r w:rsidRPr="00BE74F9">
        <w:rPr>
          <w:rFonts w:cs="Times New Roman"/>
          <w:sz w:val="24"/>
          <w:szCs w:val="24"/>
        </w:rPr>
        <w:t>45°. Then, the welding residual stress magnitudes were calculated by the sin</w:t>
      </w:r>
      <w:r w:rsidRPr="00BE74F9">
        <w:rPr>
          <w:rFonts w:cs="Times New Roman"/>
          <w:sz w:val="24"/>
          <w:szCs w:val="24"/>
          <w:vertAlign w:val="superscript"/>
        </w:rPr>
        <w:t>2</w:t>
      </w:r>
      <w:r w:rsidRPr="00BE74F9">
        <w:rPr>
          <w:rFonts w:cs="Times New Roman"/>
          <w:i/>
          <w:iCs/>
          <w:sz w:val="24"/>
          <w:szCs w:val="24"/>
        </w:rPr>
        <w:sym w:font="Symbol" w:char="F06A"/>
      </w:r>
      <w:r w:rsidRPr="00BE74F9">
        <w:rPr>
          <w:rFonts w:cs="Times New Roman"/>
          <w:sz w:val="24"/>
          <w:szCs w:val="24"/>
        </w:rPr>
        <w:t xml:space="preserve"> method. The scanning step for 2</w:t>
      </w:r>
      <w:r w:rsidRPr="00BE74F9">
        <w:rPr>
          <w:rFonts w:cs="Times New Roman"/>
          <w:i/>
          <w:iCs/>
          <w:sz w:val="24"/>
          <w:szCs w:val="24"/>
        </w:rPr>
        <w:sym w:font="Symbol" w:char="F071"/>
      </w:r>
      <w:r w:rsidRPr="00BE74F9">
        <w:rPr>
          <w:rFonts w:cs="Times New Roman"/>
          <w:sz w:val="24"/>
          <w:szCs w:val="24"/>
        </w:rPr>
        <w:t xml:space="preserve"> was 0.04° with a fixed time of 2 s at each step.</w:t>
      </w:r>
    </w:p>
    <w:p w14:paraId="5456B36D" w14:textId="2C9C9DF8" w:rsidR="00770994" w:rsidRDefault="0055767F" w:rsidP="0058780A">
      <w:pPr>
        <w:jc w:val="center"/>
      </w:pPr>
      <w:bookmarkStart w:id="5" w:name="_Hlk159970498"/>
      <w:r>
        <w:rPr>
          <w:noProof/>
        </w:rPr>
        <w:lastRenderedPageBreak/>
        <w:drawing>
          <wp:inline distT="0" distB="0" distL="0" distR="0" wp14:anchorId="0F64F928" wp14:editId="72E30662">
            <wp:extent cx="3816626" cy="2311297"/>
            <wp:effectExtent l="0" t="0" r="0" b="0"/>
            <wp:docPr id="1126880371"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80371" name="图片 1" descr="图示&#10;&#10;描述已自动生成"/>
                    <pic:cNvPicPr/>
                  </pic:nvPicPr>
                  <pic:blipFill>
                    <a:blip r:embed="rId8">
                      <a:extLst>
                        <a:ext uri="{28A0092B-C50C-407E-A947-70E740481C1C}">
                          <a14:useLocalDpi xmlns:a14="http://schemas.microsoft.com/office/drawing/2010/main" val="0"/>
                        </a:ext>
                      </a:extLst>
                    </a:blip>
                    <a:stretch>
                      <a:fillRect/>
                    </a:stretch>
                  </pic:blipFill>
                  <pic:spPr>
                    <a:xfrm>
                      <a:off x="0" y="0"/>
                      <a:ext cx="3819546" cy="2313065"/>
                    </a:xfrm>
                    <a:prstGeom prst="rect">
                      <a:avLst/>
                    </a:prstGeom>
                  </pic:spPr>
                </pic:pic>
              </a:graphicData>
            </a:graphic>
          </wp:inline>
        </w:drawing>
      </w:r>
    </w:p>
    <w:p w14:paraId="134C9CF2" w14:textId="131D4CDE" w:rsidR="00770994" w:rsidRPr="00BE74F9" w:rsidRDefault="00770994" w:rsidP="00BE74F9">
      <w:pPr>
        <w:adjustRightInd w:val="0"/>
        <w:snapToGrid w:val="0"/>
        <w:spacing w:line="360" w:lineRule="auto"/>
        <w:jc w:val="center"/>
        <w:rPr>
          <w:sz w:val="24"/>
          <w:szCs w:val="24"/>
        </w:rPr>
      </w:pPr>
      <w:bookmarkStart w:id="6" w:name="_Hlk159970450"/>
      <w:r w:rsidRPr="00BE74F9">
        <w:rPr>
          <w:rFonts w:hint="eastAsia"/>
          <w:sz w:val="24"/>
          <w:szCs w:val="24"/>
        </w:rPr>
        <w:t>F</w:t>
      </w:r>
      <w:r w:rsidR="009E6DDE">
        <w:rPr>
          <w:sz w:val="24"/>
          <w:szCs w:val="24"/>
        </w:rPr>
        <w:t>IGURE</w:t>
      </w:r>
      <w:r w:rsidRPr="00BE74F9">
        <w:rPr>
          <w:sz w:val="24"/>
          <w:szCs w:val="24"/>
        </w:rPr>
        <w:t xml:space="preserve"> 1</w:t>
      </w:r>
      <w:r w:rsidR="00FE28F4" w:rsidRPr="00BE74F9">
        <w:rPr>
          <w:rFonts w:hint="eastAsia"/>
          <w:sz w:val="24"/>
          <w:szCs w:val="24"/>
        </w:rPr>
        <w:t xml:space="preserve"> </w:t>
      </w:r>
      <w:r w:rsidR="00FE28F4" w:rsidRPr="00BE74F9">
        <w:rPr>
          <w:sz w:val="24"/>
          <w:szCs w:val="24"/>
        </w:rPr>
        <w:t xml:space="preserve">Schematic diagram of the measurement for the girth weld of </w:t>
      </w:r>
      <w:r w:rsidR="0091195A" w:rsidRPr="00BE74F9">
        <w:rPr>
          <w:sz w:val="24"/>
          <w:szCs w:val="24"/>
        </w:rPr>
        <w:t xml:space="preserve">an </w:t>
      </w:r>
      <w:r w:rsidR="00FE28F4" w:rsidRPr="00BE74F9">
        <w:rPr>
          <w:sz w:val="24"/>
          <w:szCs w:val="24"/>
        </w:rPr>
        <w:t>X65 pipeline joint</w:t>
      </w:r>
    </w:p>
    <w:bookmarkEnd w:id="5"/>
    <w:bookmarkEnd w:id="6"/>
    <w:p w14:paraId="24ABF0B2" w14:textId="4A5D6811" w:rsidR="00F37201" w:rsidRPr="00BE74F9" w:rsidRDefault="00F37201" w:rsidP="00F37201">
      <w:pPr>
        <w:rPr>
          <w:rFonts w:cs="Times New Roman"/>
          <w:b/>
          <w:bCs/>
          <w:sz w:val="24"/>
          <w:szCs w:val="28"/>
        </w:rPr>
      </w:pPr>
      <w:r w:rsidRPr="00BE74F9">
        <w:rPr>
          <w:rFonts w:cs="Times New Roman" w:hint="eastAsia"/>
          <w:b/>
          <w:bCs/>
          <w:sz w:val="24"/>
          <w:szCs w:val="28"/>
        </w:rPr>
        <w:t>2</w:t>
      </w:r>
      <w:r w:rsidRPr="00BE74F9">
        <w:rPr>
          <w:rFonts w:cs="Times New Roman"/>
          <w:b/>
          <w:bCs/>
          <w:sz w:val="24"/>
          <w:szCs w:val="28"/>
        </w:rPr>
        <w:t>.</w:t>
      </w:r>
      <w:r w:rsidR="00D3558B" w:rsidRPr="00BE74F9">
        <w:rPr>
          <w:rFonts w:cs="Times New Roman"/>
          <w:b/>
          <w:bCs/>
          <w:sz w:val="24"/>
          <w:szCs w:val="28"/>
        </w:rPr>
        <w:t>3</w:t>
      </w:r>
      <w:r w:rsidR="00EA6246" w:rsidRPr="00BE74F9">
        <w:rPr>
          <w:rFonts w:cs="Times New Roman"/>
          <w:b/>
          <w:bCs/>
          <w:sz w:val="24"/>
          <w:szCs w:val="28"/>
        </w:rPr>
        <w:t xml:space="preserve"> Fatigue test</w:t>
      </w:r>
    </w:p>
    <w:p w14:paraId="73C7850A" w14:textId="09E3BB4B" w:rsidR="00E444A7" w:rsidRDefault="00E444A7" w:rsidP="00BE74F9">
      <w:pPr>
        <w:adjustRightInd w:val="0"/>
        <w:snapToGrid w:val="0"/>
        <w:spacing w:line="360" w:lineRule="auto"/>
        <w:ind w:firstLineChars="200" w:firstLine="440"/>
        <w:rPr>
          <w:rFonts w:cs="Times New Roman"/>
        </w:rPr>
      </w:pPr>
      <w:r>
        <w:rPr>
          <w:rFonts w:cs="Times New Roman"/>
        </w:rPr>
        <w:t xml:space="preserve">In this work, </w:t>
      </w:r>
      <w:r w:rsidR="00862C07" w:rsidRPr="00862C07">
        <w:rPr>
          <w:rFonts w:cs="Times New Roman"/>
        </w:rPr>
        <w:t>fatigue test</w:t>
      </w:r>
      <w:r w:rsidR="00481DA7">
        <w:rPr>
          <w:rFonts w:cs="Times New Roman"/>
        </w:rPr>
        <w:t>s</w:t>
      </w:r>
      <w:r w:rsidR="00862C07" w:rsidRPr="00862C07">
        <w:rPr>
          <w:rFonts w:cs="Times New Roman"/>
        </w:rPr>
        <w:t xml:space="preserve"> w</w:t>
      </w:r>
      <w:r w:rsidR="00704B50">
        <w:rPr>
          <w:rFonts w:cs="Times New Roman"/>
        </w:rPr>
        <w:t>ere</w:t>
      </w:r>
      <w:r w:rsidR="00862C07" w:rsidRPr="00862C07">
        <w:rPr>
          <w:rFonts w:cs="Times New Roman"/>
        </w:rPr>
        <w:t xml:space="preserve"> </w:t>
      </w:r>
      <w:r w:rsidR="00862C07" w:rsidRPr="00786272">
        <w:rPr>
          <w:rFonts w:cs="Times New Roman"/>
        </w:rPr>
        <w:t xml:space="preserve">divided into </w:t>
      </w:r>
      <w:r w:rsidR="00305CDD">
        <w:rPr>
          <w:rFonts w:cs="Times New Roman"/>
        </w:rPr>
        <w:t>uni</w:t>
      </w:r>
      <w:r w:rsidR="001043BD" w:rsidRPr="00786272">
        <w:rPr>
          <w:rFonts w:cs="Times New Roman"/>
        </w:rPr>
        <w:t xml:space="preserve">axial fatigue tests and </w:t>
      </w:r>
      <w:r w:rsidR="002B3A6E" w:rsidRPr="00786272">
        <w:rPr>
          <w:rFonts w:cs="Times New Roman"/>
          <w:szCs w:val="24"/>
        </w:rPr>
        <w:t>full-size resonant bending fatigue test</w:t>
      </w:r>
      <w:r w:rsidR="00481DA7" w:rsidRPr="00786272">
        <w:rPr>
          <w:rFonts w:cs="Times New Roman"/>
          <w:szCs w:val="24"/>
        </w:rPr>
        <w:t>s.</w:t>
      </w:r>
      <w:r w:rsidR="001043BD">
        <w:rPr>
          <w:rFonts w:cs="Times New Roman"/>
        </w:rPr>
        <w:t xml:space="preserve"> </w:t>
      </w:r>
      <w:r w:rsidR="00786272">
        <w:rPr>
          <w:rFonts w:cs="Times New Roman"/>
        </w:rPr>
        <w:t>F</w:t>
      </w:r>
      <w:r w:rsidR="00786272">
        <w:rPr>
          <w:rFonts w:cs="Times New Roman" w:hint="eastAsia"/>
        </w:rPr>
        <w:t>or</w:t>
      </w:r>
      <w:r w:rsidR="00481DA7">
        <w:rPr>
          <w:rFonts w:cs="Times New Roman"/>
        </w:rPr>
        <w:t xml:space="preserve"> the </w:t>
      </w:r>
      <w:r w:rsidR="00305CDD">
        <w:rPr>
          <w:rFonts w:cs="Times New Roman"/>
        </w:rPr>
        <w:t>uni</w:t>
      </w:r>
      <w:r w:rsidR="00481DA7">
        <w:rPr>
          <w:rFonts w:cs="Times New Roman"/>
        </w:rPr>
        <w:t>axial fatigue tests, the small-s</w:t>
      </w:r>
      <w:r w:rsidR="00305CDD">
        <w:rPr>
          <w:rFonts w:cs="Times New Roman"/>
        </w:rPr>
        <w:t>cale</w:t>
      </w:r>
      <w:r w:rsidR="00481DA7">
        <w:rPr>
          <w:rFonts w:cs="Times New Roman"/>
        </w:rPr>
        <w:t xml:space="preserve"> specimens were obtained from the full-size SCR, using the wire-EDM method, as shown in </w:t>
      </w:r>
      <w:r w:rsidR="00481DA7" w:rsidRPr="00786272">
        <w:rPr>
          <w:rFonts w:cs="Times New Roman"/>
        </w:rPr>
        <w:t>Fig</w:t>
      </w:r>
      <w:r w:rsidR="00BE74F9">
        <w:rPr>
          <w:rFonts w:cs="Times New Roman"/>
        </w:rPr>
        <w:t>ure</w:t>
      </w:r>
      <w:r w:rsidR="00481DA7" w:rsidRPr="00786272">
        <w:rPr>
          <w:rFonts w:cs="Times New Roman"/>
        </w:rPr>
        <w:t xml:space="preserve"> </w:t>
      </w:r>
      <w:r w:rsidR="00786272">
        <w:rPr>
          <w:rFonts w:cs="Times New Roman"/>
        </w:rPr>
        <w:t>2</w:t>
      </w:r>
      <w:r w:rsidR="00481DA7" w:rsidRPr="00786272">
        <w:rPr>
          <w:rFonts w:cs="Times New Roman"/>
        </w:rPr>
        <w:t>.</w:t>
      </w:r>
      <w:r w:rsidR="00481DA7">
        <w:rPr>
          <w:rFonts w:cs="Times New Roman"/>
        </w:rPr>
        <w:t xml:space="preserve"> About the </w:t>
      </w:r>
      <w:r w:rsidR="00481DA7" w:rsidRPr="002824A1">
        <w:rPr>
          <w:rFonts w:cs="Times New Roman"/>
        </w:rPr>
        <w:t>full-s</w:t>
      </w:r>
      <w:r w:rsidR="0026735B">
        <w:rPr>
          <w:rFonts w:cs="Times New Roman"/>
        </w:rPr>
        <w:t>cale</w:t>
      </w:r>
      <w:r w:rsidR="00481DA7" w:rsidRPr="002824A1">
        <w:rPr>
          <w:rFonts w:cs="Times New Roman"/>
        </w:rPr>
        <w:t xml:space="preserve"> resonant bending fatigue test</w:t>
      </w:r>
      <w:r w:rsidR="00481DA7">
        <w:rPr>
          <w:rFonts w:cs="Times New Roman"/>
        </w:rPr>
        <w:t>s, the full-s</w:t>
      </w:r>
      <w:r w:rsidR="00C66D4C">
        <w:rPr>
          <w:rFonts w:cs="Times New Roman"/>
        </w:rPr>
        <w:t>cale</w:t>
      </w:r>
      <w:r w:rsidR="00481DA7">
        <w:rPr>
          <w:rFonts w:cs="Times New Roman"/>
        </w:rPr>
        <w:t xml:space="preserve"> SCR was used as the </w:t>
      </w:r>
      <w:r w:rsidR="003B6F49">
        <w:rPr>
          <w:rFonts w:cs="Times New Roman"/>
        </w:rPr>
        <w:t>testing object</w:t>
      </w:r>
      <w:r w:rsidR="007E6E08">
        <w:rPr>
          <w:rFonts w:cs="Times New Roman"/>
        </w:rPr>
        <w:t>, as illustrate</w:t>
      </w:r>
      <w:r w:rsidR="0091195A">
        <w:rPr>
          <w:rFonts w:cs="Times New Roman"/>
        </w:rPr>
        <w:t>d</w:t>
      </w:r>
      <w:r w:rsidR="007E6E08">
        <w:rPr>
          <w:rFonts w:cs="Times New Roman"/>
        </w:rPr>
        <w:t xml:space="preserve"> in Fig</w:t>
      </w:r>
      <w:r w:rsidR="00BE74F9">
        <w:rPr>
          <w:rFonts w:cs="Times New Roman"/>
        </w:rPr>
        <w:t>ure</w:t>
      </w:r>
      <w:r w:rsidR="005F7E6E">
        <w:rPr>
          <w:rFonts w:cs="Times New Roman"/>
        </w:rPr>
        <w:t xml:space="preserve"> </w:t>
      </w:r>
      <w:r w:rsidR="00880342">
        <w:rPr>
          <w:rFonts w:cs="Times New Roman"/>
        </w:rPr>
        <w:t>4</w:t>
      </w:r>
      <w:r w:rsidR="00481DA7">
        <w:rPr>
          <w:rFonts w:cs="Times New Roman"/>
        </w:rPr>
        <w:t>.</w:t>
      </w:r>
    </w:p>
    <w:p w14:paraId="2C9A6800" w14:textId="22CFB9C8" w:rsidR="00A82624" w:rsidRDefault="00516A1C" w:rsidP="00A82624">
      <w:pPr>
        <w:jc w:val="center"/>
        <w:rPr>
          <w:rFonts w:cs="Times New Roman"/>
        </w:rPr>
      </w:pPr>
      <w:bookmarkStart w:id="7" w:name="_Hlk159970564"/>
      <w:r>
        <w:rPr>
          <w:rFonts w:cs="Times New Roman"/>
          <w:noProof/>
        </w:rPr>
        <w:drawing>
          <wp:inline distT="0" distB="0" distL="0" distR="0" wp14:anchorId="1616F6F0" wp14:editId="4BAB99D5">
            <wp:extent cx="5274310" cy="2278380"/>
            <wp:effectExtent l="0" t="0" r="2540" b="7620"/>
            <wp:docPr id="110399430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994306" name="图片 1" descr="图示&#10;&#10;描述已自动生成"/>
                    <pic:cNvPicPr/>
                  </pic:nvPicPr>
                  <pic:blipFill>
                    <a:blip r:embed="rId9">
                      <a:extLst>
                        <a:ext uri="{28A0092B-C50C-407E-A947-70E740481C1C}">
                          <a14:useLocalDpi xmlns:a14="http://schemas.microsoft.com/office/drawing/2010/main" val="0"/>
                        </a:ext>
                      </a:extLst>
                    </a:blip>
                    <a:stretch>
                      <a:fillRect/>
                    </a:stretch>
                  </pic:blipFill>
                  <pic:spPr>
                    <a:xfrm>
                      <a:off x="0" y="0"/>
                      <a:ext cx="5274310" cy="2278380"/>
                    </a:xfrm>
                    <a:prstGeom prst="rect">
                      <a:avLst/>
                    </a:prstGeom>
                  </pic:spPr>
                </pic:pic>
              </a:graphicData>
            </a:graphic>
          </wp:inline>
        </w:drawing>
      </w:r>
    </w:p>
    <w:p w14:paraId="2BC6EF77" w14:textId="5938F8A3" w:rsidR="00A82624" w:rsidRPr="00BE74F9" w:rsidRDefault="00A82624" w:rsidP="00B52996">
      <w:pPr>
        <w:adjustRightInd w:val="0"/>
        <w:snapToGrid w:val="0"/>
        <w:spacing w:line="360" w:lineRule="auto"/>
        <w:jc w:val="center"/>
        <w:rPr>
          <w:rFonts w:cs="Times New Roman"/>
          <w:sz w:val="24"/>
          <w:szCs w:val="24"/>
        </w:rPr>
      </w:pPr>
      <w:bookmarkStart w:id="8" w:name="_Hlk159970543"/>
      <w:r w:rsidRPr="00BE74F9">
        <w:rPr>
          <w:rFonts w:cs="Times New Roman" w:hint="eastAsia"/>
          <w:sz w:val="24"/>
          <w:szCs w:val="24"/>
        </w:rPr>
        <w:t>F</w:t>
      </w:r>
      <w:r w:rsidR="009E6DDE">
        <w:rPr>
          <w:rFonts w:cs="Times New Roman"/>
          <w:sz w:val="24"/>
          <w:szCs w:val="24"/>
        </w:rPr>
        <w:t>IGURE</w:t>
      </w:r>
      <w:r w:rsidR="00BE74F9" w:rsidRPr="00BE74F9">
        <w:rPr>
          <w:rFonts w:cs="Times New Roman"/>
          <w:sz w:val="24"/>
          <w:szCs w:val="24"/>
        </w:rPr>
        <w:t xml:space="preserve"> 2</w:t>
      </w:r>
      <w:r w:rsidRPr="00BE74F9">
        <w:rPr>
          <w:rFonts w:cs="Times New Roman"/>
          <w:sz w:val="24"/>
          <w:szCs w:val="24"/>
        </w:rPr>
        <w:t xml:space="preserve"> Preparation of small-size fatigue specimen</w:t>
      </w:r>
      <w:r w:rsidR="00966B53" w:rsidRPr="00BE74F9">
        <w:rPr>
          <w:rFonts w:cs="Times New Roman"/>
          <w:sz w:val="24"/>
          <w:szCs w:val="24"/>
        </w:rPr>
        <w:t>s</w:t>
      </w:r>
      <w:r w:rsidR="00966B53" w:rsidRPr="00BE74F9">
        <w:rPr>
          <w:rFonts w:cs="Times New Roman" w:hint="eastAsia"/>
          <w:sz w:val="24"/>
          <w:szCs w:val="24"/>
        </w:rPr>
        <w:t>:</w:t>
      </w:r>
      <w:r w:rsidR="00966B53" w:rsidRPr="00BE74F9">
        <w:rPr>
          <w:rFonts w:cs="Times New Roman"/>
          <w:sz w:val="24"/>
          <w:szCs w:val="24"/>
        </w:rPr>
        <w:t xml:space="preserve"> (a) </w:t>
      </w:r>
      <w:r w:rsidR="009E6DDE">
        <w:rPr>
          <w:rFonts w:cs="Times New Roman"/>
          <w:sz w:val="24"/>
          <w:szCs w:val="24"/>
        </w:rPr>
        <w:t>L</w:t>
      </w:r>
      <w:r w:rsidR="004117D7" w:rsidRPr="00BE74F9">
        <w:rPr>
          <w:rFonts w:cs="Times New Roman"/>
          <w:sz w:val="24"/>
          <w:szCs w:val="24"/>
        </w:rPr>
        <w:t>ocation of specimen sampling</w:t>
      </w:r>
      <w:r w:rsidR="00966B53" w:rsidRPr="00BE74F9">
        <w:rPr>
          <w:rFonts w:cs="Times New Roman"/>
          <w:sz w:val="24"/>
          <w:szCs w:val="24"/>
        </w:rPr>
        <w:t xml:space="preserve">; (b) </w:t>
      </w:r>
      <w:r w:rsidR="009E6DDE">
        <w:rPr>
          <w:rFonts w:cs="Times New Roman"/>
          <w:sz w:val="24"/>
          <w:szCs w:val="24"/>
        </w:rPr>
        <w:t>S</w:t>
      </w:r>
      <w:r w:rsidR="004117D7" w:rsidRPr="00BE74F9">
        <w:rPr>
          <w:rFonts w:cs="Times New Roman"/>
          <w:sz w:val="24"/>
          <w:szCs w:val="24"/>
        </w:rPr>
        <w:t xml:space="preserve">hapes and </w:t>
      </w:r>
      <w:r w:rsidR="00966B53" w:rsidRPr="00BE74F9">
        <w:rPr>
          <w:rFonts w:cs="Times New Roman"/>
          <w:sz w:val="24"/>
          <w:szCs w:val="24"/>
        </w:rPr>
        <w:t>dimensions of various wide fatigue specimens</w:t>
      </w:r>
    </w:p>
    <w:bookmarkEnd w:id="7"/>
    <w:bookmarkEnd w:id="8"/>
    <w:p w14:paraId="79D42A3C" w14:textId="4A91A712" w:rsidR="00BC0A47" w:rsidRDefault="00BC0A47" w:rsidP="00BE74F9">
      <w:pPr>
        <w:adjustRightInd w:val="0"/>
        <w:snapToGrid w:val="0"/>
        <w:spacing w:line="360" w:lineRule="auto"/>
        <w:ind w:firstLine="442"/>
        <w:rPr>
          <w:rFonts w:cs="Times New Roman"/>
        </w:rPr>
      </w:pPr>
      <w:r>
        <w:rPr>
          <w:rFonts w:cs="Times New Roman"/>
        </w:rPr>
        <w:t>To explore the f</w:t>
      </w:r>
      <w:r w:rsidRPr="00BC0A47">
        <w:rPr>
          <w:rFonts w:cs="Times New Roman"/>
        </w:rPr>
        <w:t>atigue testing strateg</w:t>
      </w:r>
      <w:r w:rsidR="00667A47">
        <w:rPr>
          <w:rFonts w:cs="Times New Roman"/>
        </w:rPr>
        <w:t>ies</w:t>
      </w:r>
      <w:r w:rsidRPr="00BC0A47">
        <w:rPr>
          <w:rFonts w:cs="Times New Roman"/>
        </w:rPr>
        <w:t xml:space="preserve"> for </w:t>
      </w:r>
      <w:r w:rsidR="0026735B">
        <w:rPr>
          <w:rFonts w:cs="Times New Roman"/>
        </w:rPr>
        <w:t xml:space="preserve">evaluating the fatigue performance of </w:t>
      </w:r>
      <w:r>
        <w:rPr>
          <w:rFonts w:cs="Times New Roman"/>
        </w:rPr>
        <w:t>an SCR</w:t>
      </w:r>
      <w:r w:rsidRPr="00BC0A47">
        <w:rPr>
          <w:rFonts w:cs="Times New Roman"/>
        </w:rPr>
        <w:t xml:space="preserve"> with small-scale specimens considering the effect of welding residual stress</w:t>
      </w:r>
      <w:r>
        <w:rPr>
          <w:rFonts w:cs="Times New Roman"/>
        </w:rPr>
        <w:t xml:space="preserve">, </w:t>
      </w:r>
      <w:r w:rsidRPr="00BC0A47">
        <w:rPr>
          <w:rFonts w:cs="Times New Roman"/>
        </w:rPr>
        <w:t xml:space="preserve">five kinds of fatigue testing strategies were </w:t>
      </w:r>
      <w:r w:rsidR="00667A47">
        <w:rPr>
          <w:rFonts w:cs="Times New Roman"/>
        </w:rPr>
        <w:t>performed</w:t>
      </w:r>
      <w:r>
        <w:rPr>
          <w:rFonts w:cs="Times New Roman"/>
        </w:rPr>
        <w:t xml:space="preserve"> in this work</w:t>
      </w:r>
      <w:r w:rsidR="00723F3E">
        <w:rPr>
          <w:rFonts w:cs="Times New Roman"/>
        </w:rPr>
        <w:t>, as illustrated in Fig</w:t>
      </w:r>
      <w:r w:rsidR="00BE74F9">
        <w:rPr>
          <w:rFonts w:cs="Times New Roman"/>
        </w:rPr>
        <w:t>ure</w:t>
      </w:r>
      <w:r w:rsidR="00723F3E">
        <w:rPr>
          <w:rFonts w:cs="Times New Roman"/>
        </w:rPr>
        <w:t xml:space="preserve"> 3</w:t>
      </w:r>
      <w:r w:rsidR="00667A47">
        <w:rPr>
          <w:rFonts w:cs="Times New Roman"/>
        </w:rPr>
        <w:t>:</w:t>
      </w:r>
    </w:p>
    <w:p w14:paraId="26AB67C1" w14:textId="049C63F8" w:rsidR="00BC0A47" w:rsidRPr="00C93836" w:rsidRDefault="00F036BC" w:rsidP="00C93836">
      <w:pPr>
        <w:pStyle w:val="a9"/>
        <w:numPr>
          <w:ilvl w:val="0"/>
          <w:numId w:val="2"/>
        </w:numPr>
        <w:adjustRightInd w:val="0"/>
        <w:snapToGrid w:val="0"/>
        <w:spacing w:line="360" w:lineRule="auto"/>
        <w:ind w:left="0" w:firstLineChars="0" w:firstLine="0"/>
        <w:rPr>
          <w:sz w:val="24"/>
          <w:szCs w:val="24"/>
        </w:rPr>
      </w:pPr>
      <w:r w:rsidRPr="00C93836">
        <w:rPr>
          <w:sz w:val="24"/>
          <w:szCs w:val="24"/>
        </w:rPr>
        <w:t>Strategy</w:t>
      </w:r>
      <w:r w:rsidR="00BC0A47" w:rsidRPr="00C93836">
        <w:rPr>
          <w:sz w:val="24"/>
          <w:szCs w:val="24"/>
        </w:rPr>
        <w:t xml:space="preserve"> 1: </w:t>
      </w:r>
      <w:r w:rsidR="009A7C67" w:rsidRPr="00C93836">
        <w:rPr>
          <w:sz w:val="24"/>
          <w:szCs w:val="24"/>
        </w:rPr>
        <w:t xml:space="preserve">25 mm wide specimen, </w:t>
      </w:r>
      <w:r w:rsidR="009A7C67" w:rsidRPr="00C93836">
        <w:rPr>
          <w:rFonts w:hint="eastAsia"/>
          <w:sz w:val="24"/>
          <w:szCs w:val="24"/>
        </w:rPr>
        <w:t>con</w:t>
      </w:r>
      <w:r w:rsidR="009A7C67" w:rsidRPr="00C93836">
        <w:rPr>
          <w:sz w:val="24"/>
          <w:szCs w:val="24"/>
        </w:rPr>
        <w:t>stant stress ratio</w:t>
      </w:r>
      <w:r w:rsidR="00910F72" w:rsidRPr="00C93836">
        <w:rPr>
          <w:sz w:val="24"/>
          <w:szCs w:val="24"/>
        </w:rPr>
        <w:t xml:space="preserve"> </w:t>
      </w:r>
      <w:r w:rsidR="00910F72" w:rsidRPr="00C93836">
        <w:rPr>
          <w:i/>
          <w:iCs/>
          <w:sz w:val="24"/>
          <w:szCs w:val="24"/>
        </w:rPr>
        <w:t>R</w:t>
      </w:r>
      <w:r w:rsidR="009A7C67" w:rsidRPr="00C93836">
        <w:rPr>
          <w:sz w:val="24"/>
          <w:szCs w:val="24"/>
        </w:rPr>
        <w:t xml:space="preserve"> </w:t>
      </w:r>
      <w:r w:rsidR="00910F72" w:rsidRPr="00C93836">
        <w:rPr>
          <w:sz w:val="24"/>
          <w:szCs w:val="24"/>
        </w:rPr>
        <w:t>(</w:t>
      </w:r>
      <w:r w:rsidR="00910F72" w:rsidRPr="00C93836">
        <w:rPr>
          <w:i/>
          <w:iCs/>
          <w:sz w:val="24"/>
          <w:szCs w:val="24"/>
        </w:rPr>
        <w:t>R</w:t>
      </w:r>
      <w:r w:rsidR="00910F72" w:rsidRPr="00C93836">
        <w:rPr>
          <w:sz w:val="24"/>
          <w:szCs w:val="24"/>
        </w:rPr>
        <w:t>=0.5 in this work)</w:t>
      </w:r>
      <w:r w:rsidR="00E444A7" w:rsidRPr="00C93836">
        <w:rPr>
          <w:sz w:val="24"/>
          <w:szCs w:val="24"/>
        </w:rPr>
        <w:t>,</w:t>
      </w:r>
    </w:p>
    <w:p w14:paraId="7D8A9F8F" w14:textId="6045F4BC" w:rsidR="00141A51" w:rsidRPr="00C93836" w:rsidRDefault="00F036BC" w:rsidP="00C93836">
      <w:pPr>
        <w:pStyle w:val="a9"/>
        <w:numPr>
          <w:ilvl w:val="0"/>
          <w:numId w:val="2"/>
        </w:numPr>
        <w:adjustRightInd w:val="0"/>
        <w:snapToGrid w:val="0"/>
        <w:spacing w:line="360" w:lineRule="auto"/>
        <w:ind w:left="0" w:firstLineChars="0" w:firstLine="0"/>
        <w:rPr>
          <w:sz w:val="24"/>
          <w:szCs w:val="24"/>
        </w:rPr>
      </w:pPr>
      <w:r w:rsidRPr="00C93836">
        <w:rPr>
          <w:sz w:val="24"/>
          <w:szCs w:val="24"/>
        </w:rPr>
        <w:t>Strategy</w:t>
      </w:r>
      <w:r w:rsidR="00141A51" w:rsidRPr="00C93836">
        <w:rPr>
          <w:sz w:val="24"/>
          <w:szCs w:val="24"/>
        </w:rPr>
        <w:t xml:space="preserve"> 2: </w:t>
      </w:r>
      <w:r w:rsidR="00B8643F" w:rsidRPr="00C93836">
        <w:rPr>
          <w:sz w:val="24"/>
          <w:szCs w:val="24"/>
        </w:rPr>
        <w:t xml:space="preserve">25 mm wide specimen, </w:t>
      </w:r>
      <w:r w:rsidR="00B8643F" w:rsidRPr="00C93836">
        <w:rPr>
          <w:rFonts w:hint="eastAsia"/>
          <w:sz w:val="24"/>
          <w:szCs w:val="24"/>
        </w:rPr>
        <w:t>con</w:t>
      </w:r>
      <w:r w:rsidR="00B8643F" w:rsidRPr="00C93836">
        <w:rPr>
          <w:sz w:val="24"/>
          <w:szCs w:val="24"/>
        </w:rPr>
        <w:t>stant</w:t>
      </w:r>
      <w:r w:rsidR="002D4521" w:rsidRPr="00C93836">
        <w:rPr>
          <w:sz w:val="24"/>
          <w:szCs w:val="24"/>
        </w:rPr>
        <w:t xml:space="preserve"> applied</w:t>
      </w:r>
      <w:r w:rsidR="00B8643F" w:rsidRPr="00C93836">
        <w:rPr>
          <w:sz w:val="24"/>
          <w:szCs w:val="24"/>
        </w:rPr>
        <w:t xml:space="preserve"> maximum stress</w:t>
      </w:r>
      <w:r w:rsidR="00910F72" w:rsidRPr="00C93836">
        <w:rPr>
          <w:sz w:val="24"/>
          <w:szCs w:val="24"/>
        </w:rPr>
        <w:t xml:space="preserve"> </w:t>
      </w:r>
      <w:r w:rsidR="00910F72" w:rsidRPr="00C93836">
        <w:rPr>
          <w:i/>
          <w:iCs/>
          <w:sz w:val="24"/>
          <w:szCs w:val="24"/>
        </w:rPr>
        <w:sym w:font="Symbol" w:char="F073"/>
      </w:r>
      <w:r w:rsidR="00910F72" w:rsidRPr="00C93836">
        <w:rPr>
          <w:i/>
          <w:iCs/>
          <w:sz w:val="24"/>
          <w:szCs w:val="24"/>
          <w:vertAlign w:val="subscript"/>
        </w:rPr>
        <w:t>ma</w:t>
      </w:r>
      <w:r w:rsidR="00910F72" w:rsidRPr="00C93836">
        <w:rPr>
          <w:rFonts w:hint="eastAsia"/>
          <w:i/>
          <w:iCs/>
          <w:sz w:val="24"/>
          <w:szCs w:val="24"/>
          <w:vertAlign w:val="subscript"/>
        </w:rPr>
        <w:t>x</w:t>
      </w:r>
      <w:r w:rsidR="00B8643F" w:rsidRPr="00C93836">
        <w:rPr>
          <w:sz w:val="24"/>
          <w:szCs w:val="24"/>
        </w:rPr>
        <w:t xml:space="preserve"> </w:t>
      </w:r>
      <w:r w:rsidR="00910F72" w:rsidRPr="00C93836">
        <w:rPr>
          <w:sz w:val="24"/>
          <w:szCs w:val="24"/>
        </w:rPr>
        <w:lastRenderedPageBreak/>
        <w:t>(</w:t>
      </w:r>
      <w:r w:rsidR="00910F72" w:rsidRPr="00C93836">
        <w:rPr>
          <w:i/>
          <w:iCs/>
          <w:sz w:val="24"/>
          <w:szCs w:val="24"/>
        </w:rPr>
        <w:sym w:font="Symbol" w:char="F073"/>
      </w:r>
      <w:r w:rsidR="00910F72" w:rsidRPr="00C93836">
        <w:rPr>
          <w:i/>
          <w:iCs/>
          <w:sz w:val="24"/>
          <w:szCs w:val="24"/>
          <w:vertAlign w:val="subscript"/>
        </w:rPr>
        <w:t>ma</w:t>
      </w:r>
      <w:r w:rsidR="00910F72" w:rsidRPr="00C93836">
        <w:rPr>
          <w:rFonts w:hint="eastAsia"/>
          <w:i/>
          <w:iCs/>
          <w:sz w:val="24"/>
          <w:szCs w:val="24"/>
          <w:vertAlign w:val="subscript"/>
        </w:rPr>
        <w:t>x</w:t>
      </w:r>
      <w:r w:rsidR="00910F72" w:rsidRPr="00C93836">
        <w:rPr>
          <w:sz w:val="24"/>
          <w:szCs w:val="24"/>
        </w:rPr>
        <w:t>=500 MP</w:t>
      </w:r>
      <w:r w:rsidR="00910F72" w:rsidRPr="00C93836">
        <w:rPr>
          <w:rFonts w:hint="eastAsia"/>
          <w:sz w:val="24"/>
          <w:szCs w:val="24"/>
        </w:rPr>
        <w:t>a</w:t>
      </w:r>
      <w:r w:rsidR="00910F72" w:rsidRPr="00C93836">
        <w:rPr>
          <w:i/>
          <w:iCs/>
          <w:sz w:val="24"/>
          <w:szCs w:val="24"/>
        </w:rPr>
        <w:t xml:space="preserve"> </w:t>
      </w:r>
      <w:r w:rsidR="00910F72" w:rsidRPr="00C93836">
        <w:rPr>
          <w:sz w:val="24"/>
          <w:szCs w:val="24"/>
        </w:rPr>
        <w:t>in this work)</w:t>
      </w:r>
      <w:r w:rsidR="00B8643F" w:rsidRPr="00C93836">
        <w:rPr>
          <w:sz w:val="24"/>
          <w:szCs w:val="24"/>
        </w:rPr>
        <w:t>,</w:t>
      </w:r>
    </w:p>
    <w:p w14:paraId="4A1822FD" w14:textId="4775E4C7" w:rsidR="00141A51" w:rsidRPr="00C93836" w:rsidRDefault="00F036BC" w:rsidP="00C93836">
      <w:pPr>
        <w:pStyle w:val="a9"/>
        <w:numPr>
          <w:ilvl w:val="0"/>
          <w:numId w:val="2"/>
        </w:numPr>
        <w:adjustRightInd w:val="0"/>
        <w:snapToGrid w:val="0"/>
        <w:spacing w:line="360" w:lineRule="auto"/>
        <w:ind w:left="0" w:firstLineChars="0" w:firstLine="0"/>
        <w:rPr>
          <w:sz w:val="24"/>
          <w:szCs w:val="24"/>
        </w:rPr>
      </w:pPr>
      <w:r w:rsidRPr="00C93836">
        <w:rPr>
          <w:sz w:val="24"/>
          <w:szCs w:val="24"/>
        </w:rPr>
        <w:t>Strategy</w:t>
      </w:r>
      <w:r w:rsidR="00141A51" w:rsidRPr="00C93836">
        <w:rPr>
          <w:sz w:val="24"/>
          <w:szCs w:val="24"/>
        </w:rPr>
        <w:t xml:space="preserve"> 3: </w:t>
      </w:r>
      <w:r w:rsidR="00B8643F" w:rsidRPr="00C93836">
        <w:rPr>
          <w:sz w:val="24"/>
          <w:szCs w:val="24"/>
        </w:rPr>
        <w:t xml:space="preserve">25 mm wide specimen, </w:t>
      </w:r>
      <w:r w:rsidR="00B8643F" w:rsidRPr="00C93836">
        <w:rPr>
          <w:rFonts w:hint="eastAsia"/>
          <w:sz w:val="24"/>
          <w:szCs w:val="24"/>
        </w:rPr>
        <w:t>con</w:t>
      </w:r>
      <w:r w:rsidR="00B8643F" w:rsidRPr="00C93836">
        <w:rPr>
          <w:sz w:val="24"/>
          <w:szCs w:val="24"/>
        </w:rPr>
        <w:t>stant</w:t>
      </w:r>
      <w:r w:rsidR="009F3FCD" w:rsidRPr="00C93836">
        <w:rPr>
          <w:sz w:val="24"/>
          <w:szCs w:val="24"/>
        </w:rPr>
        <w:t xml:space="preserve"> applied</w:t>
      </w:r>
      <w:r w:rsidR="00B8643F" w:rsidRPr="00C93836">
        <w:rPr>
          <w:sz w:val="24"/>
          <w:szCs w:val="24"/>
        </w:rPr>
        <w:t xml:space="preserve"> mean stress </w:t>
      </w:r>
      <w:r w:rsidR="00C60768" w:rsidRPr="00C93836">
        <w:rPr>
          <w:i/>
          <w:iCs/>
          <w:sz w:val="24"/>
          <w:szCs w:val="24"/>
        </w:rPr>
        <w:sym w:font="Symbol" w:char="F073"/>
      </w:r>
      <w:r w:rsidR="00C60768" w:rsidRPr="00C93836">
        <w:rPr>
          <w:i/>
          <w:iCs/>
          <w:sz w:val="24"/>
          <w:szCs w:val="24"/>
          <w:vertAlign w:val="subscript"/>
        </w:rPr>
        <w:t>mean</w:t>
      </w:r>
      <w:r w:rsidR="00C60768" w:rsidRPr="00C93836">
        <w:rPr>
          <w:sz w:val="24"/>
          <w:szCs w:val="24"/>
        </w:rPr>
        <w:t xml:space="preserve"> (</w:t>
      </w:r>
      <w:r w:rsidR="00C60768" w:rsidRPr="00C93836">
        <w:rPr>
          <w:i/>
          <w:iCs/>
          <w:sz w:val="24"/>
          <w:szCs w:val="24"/>
        </w:rPr>
        <w:sym w:font="Symbol" w:char="F073"/>
      </w:r>
      <w:r w:rsidR="00C60768" w:rsidRPr="00C93836">
        <w:rPr>
          <w:i/>
          <w:iCs/>
          <w:sz w:val="24"/>
          <w:szCs w:val="24"/>
          <w:vertAlign w:val="subscript"/>
        </w:rPr>
        <w:t>mean</w:t>
      </w:r>
      <w:r w:rsidR="00C60768" w:rsidRPr="00C93836">
        <w:rPr>
          <w:sz w:val="24"/>
          <w:szCs w:val="24"/>
        </w:rPr>
        <w:t>=</w:t>
      </w:r>
      <w:r w:rsidR="00853957" w:rsidRPr="00C93836">
        <w:rPr>
          <w:sz w:val="24"/>
          <w:szCs w:val="24"/>
        </w:rPr>
        <w:t>2</w:t>
      </w:r>
      <w:r w:rsidR="00751541" w:rsidRPr="00C93836">
        <w:rPr>
          <w:sz w:val="24"/>
          <w:szCs w:val="24"/>
        </w:rPr>
        <w:t>0</w:t>
      </w:r>
      <w:r w:rsidR="00C60768" w:rsidRPr="00C93836">
        <w:rPr>
          <w:sz w:val="24"/>
          <w:szCs w:val="24"/>
        </w:rPr>
        <w:t>0 MP</w:t>
      </w:r>
      <w:r w:rsidR="00C60768" w:rsidRPr="00C93836">
        <w:rPr>
          <w:rFonts w:hint="eastAsia"/>
          <w:sz w:val="24"/>
          <w:szCs w:val="24"/>
        </w:rPr>
        <w:t>a</w:t>
      </w:r>
      <w:r w:rsidR="00C60768" w:rsidRPr="00C93836">
        <w:rPr>
          <w:sz w:val="24"/>
          <w:szCs w:val="24"/>
        </w:rPr>
        <w:t xml:space="preserve"> in this work)</w:t>
      </w:r>
      <w:r w:rsidR="00B8643F" w:rsidRPr="00C93836">
        <w:rPr>
          <w:rFonts w:hint="eastAsia"/>
          <w:sz w:val="24"/>
          <w:szCs w:val="24"/>
        </w:rPr>
        <w:t>,</w:t>
      </w:r>
      <w:r w:rsidR="00B8643F" w:rsidRPr="00C93836">
        <w:rPr>
          <w:sz w:val="24"/>
          <w:szCs w:val="24"/>
        </w:rPr>
        <w:t xml:space="preserve"> </w:t>
      </w:r>
    </w:p>
    <w:p w14:paraId="18B82651" w14:textId="1E6C6349" w:rsidR="00BC0A47" w:rsidRPr="00C93836" w:rsidRDefault="00F036BC" w:rsidP="00C93836">
      <w:pPr>
        <w:pStyle w:val="a9"/>
        <w:numPr>
          <w:ilvl w:val="0"/>
          <w:numId w:val="2"/>
        </w:numPr>
        <w:adjustRightInd w:val="0"/>
        <w:snapToGrid w:val="0"/>
        <w:spacing w:line="360" w:lineRule="auto"/>
        <w:ind w:left="0" w:firstLineChars="0" w:firstLine="0"/>
        <w:rPr>
          <w:sz w:val="24"/>
          <w:szCs w:val="24"/>
        </w:rPr>
      </w:pPr>
      <w:r w:rsidRPr="00C93836">
        <w:rPr>
          <w:sz w:val="24"/>
          <w:szCs w:val="24"/>
        </w:rPr>
        <w:t>Strategy</w:t>
      </w:r>
      <w:r w:rsidR="00BC0A47" w:rsidRPr="00C93836">
        <w:rPr>
          <w:sz w:val="24"/>
          <w:szCs w:val="24"/>
        </w:rPr>
        <w:t xml:space="preserve"> </w:t>
      </w:r>
      <w:r w:rsidR="00141A51" w:rsidRPr="00C93836">
        <w:rPr>
          <w:sz w:val="24"/>
          <w:szCs w:val="24"/>
        </w:rPr>
        <w:t>4</w:t>
      </w:r>
      <w:r w:rsidR="00BC0A47" w:rsidRPr="00C93836">
        <w:rPr>
          <w:sz w:val="24"/>
          <w:szCs w:val="24"/>
        </w:rPr>
        <w:t xml:space="preserve">: </w:t>
      </w:r>
      <w:r w:rsidR="00A02AA9" w:rsidRPr="00C93836">
        <w:rPr>
          <w:sz w:val="24"/>
          <w:szCs w:val="24"/>
        </w:rPr>
        <w:t>10</w:t>
      </w:r>
      <w:r w:rsidR="00B8643F" w:rsidRPr="00C93836">
        <w:rPr>
          <w:sz w:val="24"/>
          <w:szCs w:val="24"/>
        </w:rPr>
        <w:t xml:space="preserve">0 mm wide specimen, </w:t>
      </w:r>
      <w:r w:rsidR="00F47375" w:rsidRPr="00C93836">
        <w:rPr>
          <w:rFonts w:hint="eastAsia"/>
          <w:sz w:val="24"/>
          <w:szCs w:val="24"/>
        </w:rPr>
        <w:t>con</w:t>
      </w:r>
      <w:r w:rsidR="00F47375" w:rsidRPr="00C93836">
        <w:rPr>
          <w:sz w:val="24"/>
          <w:szCs w:val="24"/>
        </w:rPr>
        <w:t xml:space="preserve">stant stress ratio </w:t>
      </w:r>
      <w:r w:rsidR="00F47375" w:rsidRPr="00C93836">
        <w:rPr>
          <w:i/>
          <w:iCs/>
          <w:sz w:val="24"/>
          <w:szCs w:val="24"/>
        </w:rPr>
        <w:t>R</w:t>
      </w:r>
      <w:r w:rsidR="00F47375" w:rsidRPr="00C93836">
        <w:rPr>
          <w:sz w:val="24"/>
          <w:szCs w:val="24"/>
        </w:rPr>
        <w:t>=0.1</w:t>
      </w:r>
      <w:r w:rsidR="001E38E6" w:rsidRPr="00C93836">
        <w:rPr>
          <w:rFonts w:hint="eastAsia"/>
          <w:sz w:val="24"/>
          <w:szCs w:val="24"/>
        </w:rPr>
        <w:t>,</w:t>
      </w:r>
      <w:r w:rsidR="001E38E6" w:rsidRPr="00C93836">
        <w:rPr>
          <w:sz w:val="24"/>
          <w:szCs w:val="24"/>
        </w:rPr>
        <w:t xml:space="preserve"> </w:t>
      </w:r>
    </w:p>
    <w:p w14:paraId="6BA2A4AD" w14:textId="74AFE2EE" w:rsidR="00BC0A47" w:rsidRPr="00C93836" w:rsidRDefault="00F036BC" w:rsidP="00C93836">
      <w:pPr>
        <w:pStyle w:val="a9"/>
        <w:numPr>
          <w:ilvl w:val="0"/>
          <w:numId w:val="2"/>
        </w:numPr>
        <w:adjustRightInd w:val="0"/>
        <w:snapToGrid w:val="0"/>
        <w:spacing w:line="360" w:lineRule="auto"/>
        <w:ind w:left="0" w:firstLineChars="0" w:firstLine="0"/>
        <w:rPr>
          <w:sz w:val="24"/>
          <w:szCs w:val="24"/>
        </w:rPr>
      </w:pPr>
      <w:r w:rsidRPr="00C93836">
        <w:rPr>
          <w:sz w:val="24"/>
          <w:szCs w:val="24"/>
        </w:rPr>
        <w:t>Strategy</w:t>
      </w:r>
      <w:r w:rsidR="00BC0A47" w:rsidRPr="00C93836">
        <w:rPr>
          <w:sz w:val="24"/>
          <w:szCs w:val="24"/>
        </w:rPr>
        <w:t xml:space="preserve"> </w:t>
      </w:r>
      <w:r w:rsidR="00141A51" w:rsidRPr="00C93836">
        <w:rPr>
          <w:sz w:val="24"/>
          <w:szCs w:val="24"/>
        </w:rPr>
        <w:t>5</w:t>
      </w:r>
      <w:r w:rsidR="00BC0A47" w:rsidRPr="00C93836">
        <w:rPr>
          <w:sz w:val="24"/>
          <w:szCs w:val="24"/>
        </w:rPr>
        <w:t xml:space="preserve">: </w:t>
      </w:r>
      <w:r w:rsidR="00D613D8" w:rsidRPr="00C93836">
        <w:rPr>
          <w:sz w:val="24"/>
          <w:szCs w:val="24"/>
        </w:rPr>
        <w:t xml:space="preserve">25 mm wide specimen, </w:t>
      </w:r>
      <w:r w:rsidR="00822606" w:rsidRPr="00C93836">
        <w:rPr>
          <w:sz w:val="24"/>
          <w:szCs w:val="24"/>
        </w:rPr>
        <w:t>variable</w:t>
      </w:r>
      <w:r w:rsidR="00470AFB" w:rsidRPr="00C93836">
        <w:rPr>
          <w:sz w:val="24"/>
          <w:szCs w:val="24"/>
        </w:rPr>
        <w:t xml:space="preserve"> applied</w:t>
      </w:r>
      <w:r w:rsidR="00822606" w:rsidRPr="00C93836">
        <w:rPr>
          <w:sz w:val="24"/>
          <w:szCs w:val="24"/>
        </w:rPr>
        <w:t xml:space="preserve"> </w:t>
      </w:r>
      <w:r w:rsidR="00745991" w:rsidRPr="00C93836">
        <w:rPr>
          <w:sz w:val="24"/>
          <w:szCs w:val="24"/>
        </w:rPr>
        <w:t xml:space="preserve">mean </w:t>
      </w:r>
      <w:r w:rsidR="00822606" w:rsidRPr="00C93836">
        <w:rPr>
          <w:sz w:val="24"/>
          <w:szCs w:val="24"/>
        </w:rPr>
        <w:t xml:space="preserve">stress </w:t>
      </w:r>
      <w:r w:rsidR="00470AFB" w:rsidRPr="00C93836">
        <w:rPr>
          <w:sz w:val="24"/>
          <w:szCs w:val="24"/>
        </w:rPr>
        <w:t>whose</w:t>
      </w:r>
      <w:r w:rsidR="001B12F6" w:rsidRPr="00C93836">
        <w:rPr>
          <w:sz w:val="24"/>
          <w:szCs w:val="24"/>
        </w:rPr>
        <w:t xml:space="preserve"> value was equal to the welding residual stress measurement value</w:t>
      </w:r>
      <w:r w:rsidR="00470AFB" w:rsidRPr="00C93836">
        <w:rPr>
          <w:sz w:val="24"/>
          <w:szCs w:val="24"/>
        </w:rPr>
        <w:t>s</w:t>
      </w:r>
      <w:r w:rsidR="001B12F6" w:rsidRPr="00C93836">
        <w:rPr>
          <w:sz w:val="24"/>
          <w:szCs w:val="24"/>
        </w:rPr>
        <w:t>.</w:t>
      </w:r>
    </w:p>
    <w:p w14:paraId="6C62A488" w14:textId="23261467" w:rsidR="0091195A" w:rsidRPr="009E6DDE" w:rsidRDefault="0091195A" w:rsidP="009E6DDE">
      <w:pPr>
        <w:adjustRightInd w:val="0"/>
        <w:snapToGrid w:val="0"/>
        <w:spacing w:line="360" w:lineRule="auto"/>
        <w:ind w:firstLineChars="200" w:firstLine="480"/>
        <w:rPr>
          <w:sz w:val="24"/>
          <w:szCs w:val="24"/>
        </w:rPr>
      </w:pPr>
      <w:r w:rsidRPr="009E6DDE">
        <w:rPr>
          <w:sz w:val="24"/>
          <w:szCs w:val="24"/>
        </w:rPr>
        <w:t>For the 25 mm wide X65 welded joint specimens, fatigue tests were conducted under constant amplitude loading in a 300 kN high-frequency fatigue testing machine (GPS-300) at ambient temperature. Especially, 8 pieces of 25 mm wide specimens were tested in the S5 group, in which the applied mean stress was equal to the local transverse welding residual stress value</w:t>
      </w:r>
      <w:r w:rsidR="0095481B" w:rsidRPr="009E6DDE">
        <w:rPr>
          <w:sz w:val="24"/>
          <w:szCs w:val="24"/>
        </w:rPr>
        <w:t>,</w:t>
      </w:r>
      <w:r w:rsidRPr="009E6DDE">
        <w:rPr>
          <w:sz w:val="24"/>
          <w:szCs w:val="24"/>
        </w:rPr>
        <w:t xml:space="preserve"> as shown in Fig</w:t>
      </w:r>
      <w:r w:rsidR="009E6DDE">
        <w:rPr>
          <w:sz w:val="24"/>
          <w:szCs w:val="24"/>
        </w:rPr>
        <w:t>ure</w:t>
      </w:r>
      <w:r w:rsidRPr="009E6DDE">
        <w:rPr>
          <w:sz w:val="24"/>
          <w:szCs w:val="24"/>
        </w:rPr>
        <w:t xml:space="preserve"> 5. To compare with the full-scale pipeline fatigue testing results, the applied stress range was set as 175 MPa. </w:t>
      </w:r>
      <w:r w:rsidR="0095481B" w:rsidRPr="009E6DDE">
        <w:rPr>
          <w:sz w:val="24"/>
          <w:szCs w:val="24"/>
        </w:rPr>
        <w:t>The corresponding fatigue tests for the 80 mm wide specimen</w:t>
      </w:r>
      <w:r w:rsidRPr="009E6DDE">
        <w:rPr>
          <w:sz w:val="24"/>
          <w:szCs w:val="24"/>
        </w:rPr>
        <w:t>s were carried out in a high-frequency fatigue testing machine (GPS-500) whose maximum loading was 500 kN. The fatigue testing frequencies were about 96 Hz. For each fatigue specimen, cycling continued until failure or until 10</w:t>
      </w:r>
      <w:r w:rsidRPr="009E6DDE">
        <w:rPr>
          <w:sz w:val="24"/>
          <w:szCs w:val="24"/>
          <w:vertAlign w:val="superscript"/>
        </w:rPr>
        <w:t>7</w:t>
      </w:r>
      <w:r w:rsidRPr="009E6DDE">
        <w:rPr>
          <w:sz w:val="24"/>
          <w:szCs w:val="24"/>
        </w:rPr>
        <w:t xml:space="preserve"> cycles were reached. The geometry and dimensions of the specimens are shown in Fig</w:t>
      </w:r>
      <w:r w:rsidR="009E6DDE">
        <w:rPr>
          <w:sz w:val="24"/>
          <w:szCs w:val="24"/>
        </w:rPr>
        <w:t>ure</w:t>
      </w:r>
      <w:r w:rsidRPr="009E6DDE">
        <w:rPr>
          <w:sz w:val="24"/>
          <w:szCs w:val="24"/>
        </w:rPr>
        <w:t xml:space="preserve"> 2b. To avoid the effect of defects on the results, each specimen was visually inspected before testing.</w:t>
      </w:r>
    </w:p>
    <w:p w14:paraId="331BCFB4" w14:textId="5AB762BA" w:rsidR="002B03D1" w:rsidRDefault="00265897" w:rsidP="009E6DDE">
      <w:pPr>
        <w:adjustRightInd w:val="0"/>
        <w:snapToGrid w:val="0"/>
        <w:spacing w:beforeLines="50" w:before="156" w:line="360" w:lineRule="auto"/>
        <w:rPr>
          <w:rFonts w:cs="Times New Roman"/>
        </w:rPr>
      </w:pPr>
      <w:bookmarkStart w:id="9" w:name="_Hlk159970593"/>
      <w:r>
        <w:rPr>
          <w:rFonts w:cs="Times New Roman"/>
          <w:noProof/>
        </w:rPr>
        <w:drawing>
          <wp:inline distT="0" distB="0" distL="0" distR="0" wp14:anchorId="48534FAA" wp14:editId="5BF3A5DD">
            <wp:extent cx="5274310" cy="2763520"/>
            <wp:effectExtent l="0" t="0" r="2540" b="0"/>
            <wp:docPr id="1776913526" name="图片 2"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913526" name="图片 2" descr="文本&#10;&#10;描述已自动生成"/>
                    <pic:cNvPicPr/>
                  </pic:nvPicPr>
                  <pic:blipFill>
                    <a:blip r:embed="rId10">
                      <a:extLst>
                        <a:ext uri="{28A0092B-C50C-407E-A947-70E740481C1C}">
                          <a14:useLocalDpi xmlns:a14="http://schemas.microsoft.com/office/drawing/2010/main" val="0"/>
                        </a:ext>
                      </a:extLst>
                    </a:blip>
                    <a:stretch>
                      <a:fillRect/>
                    </a:stretch>
                  </pic:blipFill>
                  <pic:spPr>
                    <a:xfrm>
                      <a:off x="0" y="0"/>
                      <a:ext cx="5274310" cy="2763520"/>
                    </a:xfrm>
                    <a:prstGeom prst="rect">
                      <a:avLst/>
                    </a:prstGeom>
                  </pic:spPr>
                </pic:pic>
              </a:graphicData>
            </a:graphic>
          </wp:inline>
        </w:drawing>
      </w:r>
    </w:p>
    <w:p w14:paraId="0488EC28" w14:textId="284183C0" w:rsidR="002B03D1" w:rsidRPr="009E6DDE" w:rsidRDefault="002B03D1" w:rsidP="009E6DDE">
      <w:pPr>
        <w:adjustRightInd w:val="0"/>
        <w:snapToGrid w:val="0"/>
        <w:spacing w:line="360" w:lineRule="auto"/>
        <w:jc w:val="center"/>
        <w:rPr>
          <w:rFonts w:cs="Times New Roman"/>
          <w:sz w:val="24"/>
          <w:szCs w:val="24"/>
        </w:rPr>
      </w:pPr>
      <w:r w:rsidRPr="009E6DDE">
        <w:rPr>
          <w:rFonts w:cs="Times New Roman" w:hint="eastAsia"/>
          <w:sz w:val="24"/>
          <w:szCs w:val="24"/>
        </w:rPr>
        <w:t>F</w:t>
      </w:r>
      <w:r w:rsidR="009E6DDE" w:rsidRPr="009E6DDE">
        <w:rPr>
          <w:rFonts w:cs="Times New Roman"/>
          <w:sz w:val="24"/>
          <w:szCs w:val="24"/>
        </w:rPr>
        <w:t>IGURE 3</w:t>
      </w:r>
      <w:r w:rsidRPr="009E6DDE">
        <w:rPr>
          <w:rFonts w:cs="Times New Roman"/>
          <w:sz w:val="24"/>
          <w:szCs w:val="24"/>
        </w:rPr>
        <w:t xml:space="preserve"> </w:t>
      </w:r>
      <w:r w:rsidR="00EB28A1" w:rsidRPr="009E6DDE">
        <w:rPr>
          <w:rFonts w:cs="Times New Roman"/>
          <w:sz w:val="24"/>
          <w:szCs w:val="24"/>
        </w:rPr>
        <w:t>S</w:t>
      </w:r>
      <w:r w:rsidR="00EB28A1" w:rsidRPr="009E6DDE">
        <w:rPr>
          <w:rFonts w:cs="Times New Roman" w:hint="eastAsia"/>
          <w:sz w:val="24"/>
          <w:szCs w:val="24"/>
        </w:rPr>
        <w:t>c</w:t>
      </w:r>
      <w:r w:rsidR="00EB28A1" w:rsidRPr="009E6DDE">
        <w:rPr>
          <w:rFonts w:cs="Times New Roman"/>
          <w:sz w:val="24"/>
          <w:szCs w:val="24"/>
        </w:rPr>
        <w:t xml:space="preserve">hematic diagram of </w:t>
      </w:r>
      <w:r w:rsidR="000E29C5" w:rsidRPr="009E6DDE">
        <w:rPr>
          <w:rFonts w:cs="Times New Roman"/>
          <w:sz w:val="24"/>
          <w:szCs w:val="24"/>
        </w:rPr>
        <w:t xml:space="preserve">the </w:t>
      </w:r>
      <w:r w:rsidR="00EB28A1" w:rsidRPr="009E6DDE">
        <w:rPr>
          <w:rFonts w:cs="Times New Roman"/>
          <w:sz w:val="24"/>
          <w:szCs w:val="24"/>
        </w:rPr>
        <w:t>fatigue testing strategies for small-scale pipeline welded joints</w:t>
      </w:r>
      <w:r w:rsidRPr="009E6DDE">
        <w:rPr>
          <w:rFonts w:cs="Times New Roman" w:hint="eastAsia"/>
          <w:sz w:val="24"/>
          <w:szCs w:val="24"/>
        </w:rPr>
        <w:t>:</w:t>
      </w:r>
      <w:r w:rsidRPr="009E6DDE">
        <w:rPr>
          <w:rFonts w:cs="Times New Roman"/>
          <w:sz w:val="24"/>
          <w:szCs w:val="24"/>
        </w:rPr>
        <w:t xml:space="preserve"> (a) </w:t>
      </w:r>
      <w:r w:rsidR="009E6DDE" w:rsidRPr="009E6DDE">
        <w:rPr>
          <w:rFonts w:cs="Times New Roman"/>
          <w:sz w:val="24"/>
          <w:szCs w:val="24"/>
        </w:rPr>
        <w:t>S</w:t>
      </w:r>
      <w:r w:rsidR="006F7F50" w:rsidRPr="009E6DDE">
        <w:rPr>
          <w:rFonts w:cs="Times New Roman"/>
          <w:sz w:val="24"/>
          <w:szCs w:val="24"/>
        </w:rPr>
        <w:t>trategy 1</w:t>
      </w:r>
      <w:r w:rsidR="009E6DDE" w:rsidRPr="009E6DDE">
        <w:rPr>
          <w:rFonts w:cs="Times New Roman"/>
          <w:sz w:val="24"/>
          <w:szCs w:val="24"/>
        </w:rPr>
        <w:t>,</w:t>
      </w:r>
      <w:r w:rsidRPr="009E6DDE">
        <w:rPr>
          <w:rFonts w:cs="Times New Roman"/>
          <w:sz w:val="24"/>
          <w:szCs w:val="24"/>
        </w:rPr>
        <w:t xml:space="preserve"> (b) </w:t>
      </w:r>
      <w:r w:rsidR="009E6DDE" w:rsidRPr="009E6DDE">
        <w:rPr>
          <w:rFonts w:cs="Times New Roman"/>
          <w:sz w:val="24"/>
          <w:szCs w:val="24"/>
        </w:rPr>
        <w:t>S</w:t>
      </w:r>
      <w:r w:rsidR="006F7F50" w:rsidRPr="009E6DDE">
        <w:rPr>
          <w:rFonts w:cs="Times New Roman"/>
          <w:sz w:val="24"/>
          <w:szCs w:val="24"/>
        </w:rPr>
        <w:t>trategy 2</w:t>
      </w:r>
      <w:r w:rsidR="009E6DDE" w:rsidRPr="009E6DDE">
        <w:rPr>
          <w:rFonts w:cs="Times New Roman"/>
          <w:sz w:val="24"/>
          <w:szCs w:val="24"/>
        </w:rPr>
        <w:t>,</w:t>
      </w:r>
      <w:r w:rsidR="006F7F50" w:rsidRPr="009E6DDE">
        <w:rPr>
          <w:rFonts w:cs="Times New Roman"/>
          <w:sz w:val="24"/>
          <w:szCs w:val="24"/>
        </w:rPr>
        <w:t xml:space="preserve"> (c) </w:t>
      </w:r>
      <w:r w:rsidR="009E6DDE" w:rsidRPr="009E6DDE">
        <w:rPr>
          <w:rFonts w:cs="Times New Roman"/>
          <w:sz w:val="24"/>
          <w:szCs w:val="24"/>
        </w:rPr>
        <w:t>S</w:t>
      </w:r>
      <w:r w:rsidR="006F7F50" w:rsidRPr="009E6DDE">
        <w:rPr>
          <w:rFonts w:cs="Times New Roman"/>
          <w:sz w:val="24"/>
          <w:szCs w:val="24"/>
        </w:rPr>
        <w:t>trategy 3</w:t>
      </w:r>
      <w:r w:rsidR="009E6DDE" w:rsidRPr="009E6DDE">
        <w:rPr>
          <w:rFonts w:cs="Times New Roman"/>
          <w:sz w:val="24"/>
          <w:szCs w:val="24"/>
        </w:rPr>
        <w:t>,</w:t>
      </w:r>
      <w:r w:rsidR="006F7F50" w:rsidRPr="009E6DDE">
        <w:rPr>
          <w:rFonts w:cs="Times New Roman"/>
          <w:sz w:val="24"/>
          <w:szCs w:val="24"/>
        </w:rPr>
        <w:t xml:space="preserve"> (d) </w:t>
      </w:r>
      <w:r w:rsidR="009E6DDE" w:rsidRPr="009E6DDE">
        <w:rPr>
          <w:rFonts w:cs="Times New Roman"/>
          <w:sz w:val="24"/>
          <w:szCs w:val="24"/>
        </w:rPr>
        <w:t>S</w:t>
      </w:r>
      <w:r w:rsidR="006F7F50" w:rsidRPr="009E6DDE">
        <w:rPr>
          <w:rFonts w:cs="Times New Roman"/>
          <w:sz w:val="24"/>
          <w:szCs w:val="24"/>
        </w:rPr>
        <w:t>trategy 4</w:t>
      </w:r>
      <w:r w:rsidR="009E6DDE" w:rsidRPr="009E6DDE">
        <w:rPr>
          <w:rFonts w:cs="Times New Roman"/>
          <w:sz w:val="24"/>
          <w:szCs w:val="24"/>
        </w:rPr>
        <w:t>,</w:t>
      </w:r>
      <w:r w:rsidR="006F7F50" w:rsidRPr="009E6DDE">
        <w:rPr>
          <w:rFonts w:cs="Times New Roman"/>
          <w:sz w:val="24"/>
          <w:szCs w:val="24"/>
        </w:rPr>
        <w:t xml:space="preserve"> (e) </w:t>
      </w:r>
      <w:r w:rsidR="009E6DDE" w:rsidRPr="009E6DDE">
        <w:rPr>
          <w:rFonts w:cs="Times New Roman"/>
          <w:sz w:val="24"/>
          <w:szCs w:val="24"/>
        </w:rPr>
        <w:t>S</w:t>
      </w:r>
      <w:r w:rsidR="006F7F50" w:rsidRPr="009E6DDE">
        <w:rPr>
          <w:rFonts w:cs="Times New Roman"/>
          <w:sz w:val="24"/>
          <w:szCs w:val="24"/>
        </w:rPr>
        <w:t>trategy 5</w:t>
      </w:r>
    </w:p>
    <w:bookmarkEnd w:id="9"/>
    <w:p w14:paraId="7F906F27" w14:textId="460A495D" w:rsidR="009829BC" w:rsidRPr="00B448AF" w:rsidRDefault="009829BC" w:rsidP="009A71CD">
      <w:pPr>
        <w:adjustRightInd w:val="0"/>
        <w:snapToGrid w:val="0"/>
        <w:spacing w:line="360" w:lineRule="auto"/>
        <w:ind w:firstLineChars="200" w:firstLine="480"/>
        <w:rPr>
          <w:rFonts w:cs="Times New Roman"/>
          <w:sz w:val="24"/>
          <w:szCs w:val="24"/>
        </w:rPr>
      </w:pPr>
      <w:r w:rsidRPr="00B448AF">
        <w:rPr>
          <w:rFonts w:cs="Times New Roman" w:hint="eastAsia"/>
          <w:sz w:val="24"/>
          <w:szCs w:val="28"/>
        </w:rPr>
        <w:lastRenderedPageBreak/>
        <w:t>R</w:t>
      </w:r>
      <w:r w:rsidRPr="00B448AF">
        <w:rPr>
          <w:rFonts w:cs="Times New Roman"/>
          <w:sz w:val="24"/>
          <w:szCs w:val="28"/>
        </w:rPr>
        <w:t xml:space="preserve">egarding the fatigue test </w:t>
      </w:r>
      <w:r w:rsidRPr="00B448AF">
        <w:rPr>
          <w:rFonts w:cs="Times New Roman"/>
          <w:sz w:val="24"/>
          <w:szCs w:val="24"/>
        </w:rPr>
        <w:t xml:space="preserve">of </w:t>
      </w:r>
      <w:r w:rsidR="006C74EB" w:rsidRPr="00B448AF">
        <w:rPr>
          <w:rFonts w:cs="Times New Roman"/>
          <w:sz w:val="24"/>
          <w:szCs w:val="24"/>
        </w:rPr>
        <w:t>three</w:t>
      </w:r>
      <w:r w:rsidRPr="00B448AF">
        <w:rPr>
          <w:rFonts w:cs="Times New Roman"/>
          <w:sz w:val="24"/>
          <w:szCs w:val="24"/>
        </w:rPr>
        <w:t xml:space="preserve"> full-scale SCR</w:t>
      </w:r>
      <w:r w:rsidR="006C74EB" w:rsidRPr="00B448AF">
        <w:rPr>
          <w:rFonts w:cs="Times New Roman"/>
          <w:sz w:val="24"/>
          <w:szCs w:val="24"/>
        </w:rPr>
        <w:t>s</w:t>
      </w:r>
      <w:r w:rsidRPr="00B448AF">
        <w:rPr>
          <w:rFonts w:cs="Times New Roman"/>
          <w:sz w:val="24"/>
          <w:szCs w:val="24"/>
        </w:rPr>
        <w:t>,</w:t>
      </w:r>
      <w:r w:rsidRPr="00B448AF">
        <w:rPr>
          <w:rFonts w:cs="Times New Roman"/>
          <w:sz w:val="24"/>
          <w:szCs w:val="28"/>
        </w:rPr>
        <w:t xml:space="preserve"> the full-s</w:t>
      </w:r>
      <w:r w:rsidR="003F5C2F" w:rsidRPr="00B448AF">
        <w:rPr>
          <w:rFonts w:cs="Times New Roman"/>
          <w:sz w:val="24"/>
          <w:szCs w:val="28"/>
        </w:rPr>
        <w:t>cale</w:t>
      </w:r>
      <w:r w:rsidRPr="00B448AF">
        <w:rPr>
          <w:rFonts w:cs="Times New Roman"/>
          <w:sz w:val="24"/>
          <w:szCs w:val="28"/>
        </w:rPr>
        <w:t xml:space="preserve"> resonant bending fatigue test</w:t>
      </w:r>
      <w:r w:rsidR="006C74EB" w:rsidRPr="00B448AF">
        <w:rPr>
          <w:rFonts w:cs="Times New Roman"/>
          <w:sz w:val="24"/>
          <w:szCs w:val="28"/>
        </w:rPr>
        <w:t>s</w:t>
      </w:r>
      <w:r w:rsidRPr="00B448AF">
        <w:rPr>
          <w:rFonts w:cs="Times New Roman"/>
          <w:sz w:val="24"/>
          <w:szCs w:val="28"/>
        </w:rPr>
        <w:t xml:space="preserve"> w</w:t>
      </w:r>
      <w:r w:rsidR="006C74EB" w:rsidRPr="00B448AF">
        <w:rPr>
          <w:rFonts w:cs="Times New Roman"/>
          <w:sz w:val="24"/>
          <w:szCs w:val="28"/>
        </w:rPr>
        <w:t>ere</w:t>
      </w:r>
      <w:r w:rsidRPr="00B448AF">
        <w:rPr>
          <w:rFonts w:cs="Times New Roman"/>
          <w:sz w:val="24"/>
          <w:szCs w:val="28"/>
        </w:rPr>
        <w:t xml:space="preserve"> carried out </w:t>
      </w:r>
      <w:r w:rsidRPr="00B448AF">
        <w:rPr>
          <w:rFonts w:cs="Times New Roman"/>
          <w:sz w:val="24"/>
          <w:szCs w:val="24"/>
        </w:rPr>
        <w:t xml:space="preserve">in a full-scale fatigue testing machine (GWT0616) for </w:t>
      </w:r>
      <w:r w:rsidR="0095481B" w:rsidRPr="00B448AF">
        <w:rPr>
          <w:rFonts w:cs="Times New Roman"/>
          <w:sz w:val="24"/>
          <w:szCs w:val="24"/>
        </w:rPr>
        <w:t xml:space="preserve">the </w:t>
      </w:r>
      <w:r w:rsidRPr="00B448AF">
        <w:rPr>
          <w:rFonts w:cs="Times New Roman"/>
          <w:sz w:val="24"/>
          <w:szCs w:val="24"/>
        </w:rPr>
        <w:t>marine pipeline, as presented in Fig</w:t>
      </w:r>
      <w:r w:rsidR="009A71CD" w:rsidRPr="00B448AF">
        <w:rPr>
          <w:rFonts w:cs="Times New Roman"/>
          <w:sz w:val="24"/>
          <w:szCs w:val="24"/>
        </w:rPr>
        <w:t>ure</w:t>
      </w:r>
      <w:r w:rsidRPr="00B448AF">
        <w:rPr>
          <w:rFonts w:cs="Times New Roman"/>
          <w:sz w:val="24"/>
          <w:szCs w:val="24"/>
        </w:rPr>
        <w:t xml:space="preserve"> 4a. The fatigue testing frequencies were about 35 Hz</w:t>
      </w:r>
      <w:r w:rsidR="00E3278C" w:rsidRPr="00B448AF">
        <w:rPr>
          <w:rFonts w:cs="Times New Roman"/>
          <w:sz w:val="24"/>
          <w:szCs w:val="24"/>
        </w:rPr>
        <w:t>, and the excitation driven speed was 1100 rpm</w:t>
      </w:r>
      <w:r w:rsidRPr="00B448AF">
        <w:rPr>
          <w:rFonts w:cs="Times New Roman" w:hint="eastAsia"/>
          <w:sz w:val="24"/>
          <w:szCs w:val="24"/>
        </w:rPr>
        <w:t>.</w:t>
      </w:r>
      <w:r w:rsidRPr="00B448AF">
        <w:rPr>
          <w:rFonts w:cs="Times New Roman"/>
          <w:sz w:val="24"/>
          <w:szCs w:val="24"/>
        </w:rPr>
        <w:t xml:space="preserve"> </w:t>
      </w:r>
      <w:r w:rsidR="005F76BE" w:rsidRPr="00B448AF">
        <w:rPr>
          <w:rFonts w:cs="Times New Roman"/>
          <w:sz w:val="24"/>
          <w:szCs w:val="24"/>
        </w:rPr>
        <w:t>The application of fatigue mean stress was achieved by applying the water pressure</w:t>
      </w:r>
      <w:r w:rsidR="003F5C2F" w:rsidRPr="00B448AF">
        <w:rPr>
          <w:rFonts w:cs="Times New Roman"/>
          <w:sz w:val="24"/>
          <w:szCs w:val="24"/>
        </w:rPr>
        <w:t>, and the stress ratio (</w:t>
      </w:r>
      <w:r w:rsidR="003F5C2F" w:rsidRPr="00B448AF">
        <w:rPr>
          <w:rFonts w:cs="Times New Roman"/>
          <w:i/>
          <w:iCs/>
          <w:sz w:val="24"/>
          <w:szCs w:val="24"/>
        </w:rPr>
        <w:t>R</w:t>
      </w:r>
      <w:r w:rsidR="003F5C2F" w:rsidRPr="00B448AF">
        <w:rPr>
          <w:rFonts w:cs="Times New Roman"/>
          <w:sz w:val="24"/>
          <w:szCs w:val="24"/>
        </w:rPr>
        <w:t>) was -0.5</w:t>
      </w:r>
      <w:r w:rsidR="005F76BE" w:rsidRPr="00B448AF">
        <w:rPr>
          <w:rFonts w:cs="Times New Roman"/>
          <w:sz w:val="24"/>
          <w:szCs w:val="24"/>
        </w:rPr>
        <w:t xml:space="preserve">. Considering the loading difference on the surface of </w:t>
      </w:r>
      <w:r w:rsidR="0095481B" w:rsidRPr="00B448AF">
        <w:rPr>
          <w:rFonts w:cs="Times New Roman"/>
          <w:sz w:val="24"/>
          <w:szCs w:val="24"/>
        </w:rPr>
        <w:t xml:space="preserve">the </w:t>
      </w:r>
      <w:r w:rsidR="005F76BE" w:rsidRPr="00B448AF">
        <w:rPr>
          <w:rFonts w:cs="Times New Roman"/>
          <w:sz w:val="24"/>
          <w:szCs w:val="24"/>
        </w:rPr>
        <w:t xml:space="preserve">inner and outer walls, the </w:t>
      </w:r>
      <w:r w:rsidR="0095481B" w:rsidRPr="00B448AF">
        <w:rPr>
          <w:rFonts w:cs="Times New Roman"/>
          <w:sz w:val="24"/>
          <w:szCs w:val="24"/>
        </w:rPr>
        <w:t>loading on the inner wall was regarded as the applied fatigue testing loading</w:t>
      </w:r>
      <w:r w:rsidR="005F76BE" w:rsidRPr="00B448AF">
        <w:rPr>
          <w:rFonts w:cs="Times New Roman"/>
          <w:sz w:val="24"/>
          <w:szCs w:val="24"/>
        </w:rPr>
        <w:t>.</w:t>
      </w:r>
    </w:p>
    <w:p w14:paraId="66F5A00B" w14:textId="77777777" w:rsidR="003F5C2F" w:rsidRPr="009A71CD" w:rsidRDefault="003F5C2F" w:rsidP="003F5C2F">
      <w:pPr>
        <w:rPr>
          <w:rFonts w:cs="Times New Roman"/>
          <w:b/>
          <w:bCs/>
          <w:sz w:val="24"/>
          <w:szCs w:val="28"/>
        </w:rPr>
      </w:pPr>
      <w:r w:rsidRPr="009A71CD">
        <w:rPr>
          <w:rFonts w:cs="Times New Roman" w:hint="eastAsia"/>
          <w:b/>
          <w:bCs/>
          <w:sz w:val="24"/>
          <w:szCs w:val="28"/>
        </w:rPr>
        <w:t>2</w:t>
      </w:r>
      <w:r w:rsidRPr="009A71CD">
        <w:rPr>
          <w:rFonts w:cs="Times New Roman"/>
          <w:b/>
          <w:bCs/>
          <w:sz w:val="24"/>
          <w:szCs w:val="28"/>
        </w:rPr>
        <w:t>.4 Characterization details</w:t>
      </w:r>
    </w:p>
    <w:p w14:paraId="7809AE4B" w14:textId="641BC007" w:rsidR="003F5C2F" w:rsidRPr="00B448AF" w:rsidRDefault="003F5C2F" w:rsidP="009A71CD">
      <w:pPr>
        <w:adjustRightInd w:val="0"/>
        <w:snapToGrid w:val="0"/>
        <w:spacing w:line="360" w:lineRule="auto"/>
        <w:ind w:firstLineChars="200" w:firstLine="480"/>
        <w:rPr>
          <w:sz w:val="24"/>
          <w:szCs w:val="24"/>
        </w:rPr>
      </w:pPr>
      <w:r w:rsidRPr="00B448AF">
        <w:rPr>
          <w:sz w:val="24"/>
          <w:szCs w:val="24"/>
        </w:rPr>
        <w:t xml:space="preserve">In terms of the small-scale and full-scale fatigue specimens, the fatigue fracture morphologies were observed by </w:t>
      </w:r>
      <w:r w:rsidRPr="00B448AF">
        <w:rPr>
          <w:rFonts w:hint="eastAsia"/>
          <w:sz w:val="24"/>
          <w:szCs w:val="24"/>
        </w:rPr>
        <w:t>the</w:t>
      </w:r>
      <w:r w:rsidRPr="00B448AF">
        <w:rPr>
          <w:sz w:val="24"/>
          <w:szCs w:val="24"/>
        </w:rPr>
        <w:t xml:space="preserve"> optical microscope (Zeiss Smartzoom 5) and scanning electrode microscope (JEOL 7800). The main paths of crack propagation were emphasized.</w:t>
      </w:r>
    </w:p>
    <w:p w14:paraId="43B71355" w14:textId="1620FD69" w:rsidR="00D23FF8" w:rsidRDefault="00A863F1" w:rsidP="009A71CD">
      <w:pPr>
        <w:adjustRightInd w:val="0"/>
        <w:snapToGrid w:val="0"/>
        <w:spacing w:beforeLines="50" w:before="156" w:line="360" w:lineRule="auto"/>
        <w:rPr>
          <w:rFonts w:cs="Times New Roman"/>
        </w:rPr>
      </w:pPr>
      <w:bookmarkStart w:id="10" w:name="_Hlk159970640"/>
      <w:r>
        <w:rPr>
          <w:rFonts w:cs="Times New Roman"/>
          <w:noProof/>
        </w:rPr>
        <w:drawing>
          <wp:inline distT="0" distB="0" distL="0" distR="0" wp14:anchorId="0AA65C85" wp14:editId="63D660B1">
            <wp:extent cx="5274310" cy="1673225"/>
            <wp:effectExtent l="0" t="0" r="2540" b="3175"/>
            <wp:docPr id="1865179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79174" name="图片 2"/>
                    <pic:cNvPicPr/>
                  </pic:nvPicPr>
                  <pic:blipFill>
                    <a:blip r:embed="rId11">
                      <a:extLst>
                        <a:ext uri="{28A0092B-C50C-407E-A947-70E740481C1C}">
                          <a14:useLocalDpi xmlns:a14="http://schemas.microsoft.com/office/drawing/2010/main" val="0"/>
                        </a:ext>
                      </a:extLst>
                    </a:blip>
                    <a:stretch>
                      <a:fillRect/>
                    </a:stretch>
                  </pic:blipFill>
                  <pic:spPr>
                    <a:xfrm>
                      <a:off x="0" y="0"/>
                      <a:ext cx="5274310" cy="1673225"/>
                    </a:xfrm>
                    <a:prstGeom prst="rect">
                      <a:avLst/>
                    </a:prstGeom>
                  </pic:spPr>
                </pic:pic>
              </a:graphicData>
            </a:graphic>
          </wp:inline>
        </w:drawing>
      </w:r>
    </w:p>
    <w:p w14:paraId="7BA9A3A1" w14:textId="5C08C68A" w:rsidR="001B460B" w:rsidRPr="009A71CD" w:rsidRDefault="00D23FF8" w:rsidP="009A71CD">
      <w:pPr>
        <w:adjustRightInd w:val="0"/>
        <w:snapToGrid w:val="0"/>
        <w:spacing w:line="360" w:lineRule="auto"/>
        <w:rPr>
          <w:rFonts w:cs="Times New Roman"/>
          <w:sz w:val="24"/>
          <w:szCs w:val="24"/>
        </w:rPr>
      </w:pPr>
      <w:r w:rsidRPr="009A71CD">
        <w:rPr>
          <w:rFonts w:cs="Times New Roman"/>
          <w:sz w:val="24"/>
          <w:szCs w:val="24"/>
        </w:rPr>
        <w:t>Fig</w:t>
      </w:r>
      <w:r w:rsidR="009A71CD" w:rsidRPr="009A71CD">
        <w:rPr>
          <w:rFonts w:cs="Times New Roman"/>
          <w:sz w:val="24"/>
          <w:szCs w:val="24"/>
        </w:rPr>
        <w:t>ure</w:t>
      </w:r>
      <w:r w:rsidRPr="009A71CD">
        <w:rPr>
          <w:rFonts w:cs="Times New Roman"/>
          <w:sz w:val="24"/>
          <w:szCs w:val="24"/>
        </w:rPr>
        <w:t xml:space="preserve"> </w:t>
      </w:r>
      <w:r w:rsidR="00880342" w:rsidRPr="009A71CD">
        <w:rPr>
          <w:rFonts w:cs="Times New Roman"/>
          <w:sz w:val="24"/>
          <w:szCs w:val="24"/>
        </w:rPr>
        <w:t>4</w:t>
      </w:r>
      <w:r w:rsidR="007F593C" w:rsidRPr="009A71CD">
        <w:rPr>
          <w:rFonts w:cs="Times New Roman"/>
          <w:sz w:val="24"/>
          <w:szCs w:val="24"/>
        </w:rPr>
        <w:t xml:space="preserve"> (a)</w:t>
      </w:r>
      <w:r w:rsidR="007F593C" w:rsidRPr="009A71CD">
        <w:rPr>
          <w:rFonts w:cs="Times New Roman"/>
          <w:sz w:val="24"/>
          <w:szCs w:val="28"/>
        </w:rPr>
        <w:t xml:space="preserve"> </w:t>
      </w:r>
      <w:r w:rsidR="007F593C" w:rsidRPr="009A71CD">
        <w:rPr>
          <w:rFonts w:cs="Times New Roman"/>
          <w:sz w:val="24"/>
          <w:szCs w:val="24"/>
        </w:rPr>
        <w:t xml:space="preserve">Full-size </w:t>
      </w:r>
      <w:r w:rsidR="007F593C" w:rsidRPr="009A71CD">
        <w:rPr>
          <w:rFonts w:cs="Times New Roman"/>
          <w:sz w:val="24"/>
          <w:szCs w:val="28"/>
        </w:rPr>
        <w:t>resonant bending fatigue testing for the pipeline weld</w:t>
      </w:r>
      <w:r w:rsidR="00EB2D56" w:rsidRPr="009A71CD">
        <w:rPr>
          <w:rFonts w:cs="Times New Roman"/>
          <w:sz w:val="24"/>
          <w:szCs w:val="24"/>
        </w:rPr>
        <w:t>;</w:t>
      </w:r>
      <w:r w:rsidR="007F593C" w:rsidRPr="009A71CD">
        <w:rPr>
          <w:rFonts w:cs="Times New Roman"/>
          <w:sz w:val="24"/>
          <w:szCs w:val="24"/>
        </w:rPr>
        <w:t xml:space="preserve"> </w:t>
      </w:r>
      <w:r w:rsidR="00EB2D56" w:rsidRPr="009A71CD">
        <w:rPr>
          <w:rFonts w:cs="Times New Roman"/>
          <w:sz w:val="24"/>
          <w:szCs w:val="24"/>
        </w:rPr>
        <w:t>(b)</w:t>
      </w:r>
      <w:r w:rsidR="007F593C" w:rsidRPr="009A71CD">
        <w:rPr>
          <w:rFonts w:cs="Times New Roman"/>
          <w:sz w:val="24"/>
          <w:szCs w:val="24"/>
        </w:rPr>
        <w:t xml:space="preserve"> </w:t>
      </w:r>
      <w:r w:rsidR="009A71CD" w:rsidRPr="009A71CD">
        <w:rPr>
          <w:rFonts w:cs="Times New Roman"/>
          <w:sz w:val="24"/>
          <w:szCs w:val="24"/>
        </w:rPr>
        <w:t>S</w:t>
      </w:r>
      <w:r w:rsidRPr="009A71CD">
        <w:rPr>
          <w:rFonts w:cs="Times New Roman"/>
          <w:sz w:val="24"/>
          <w:szCs w:val="24"/>
        </w:rPr>
        <w:t xml:space="preserve">chematic diagram </w:t>
      </w:r>
      <w:r w:rsidR="00770994" w:rsidRPr="009A71CD">
        <w:rPr>
          <w:rFonts w:cs="Times New Roman"/>
          <w:sz w:val="24"/>
          <w:szCs w:val="24"/>
        </w:rPr>
        <w:t xml:space="preserve">of the </w:t>
      </w:r>
      <w:r w:rsidR="001B460B" w:rsidRPr="009A71CD">
        <w:rPr>
          <w:rFonts w:cs="Times New Roman"/>
          <w:sz w:val="24"/>
          <w:szCs w:val="24"/>
        </w:rPr>
        <w:t>testing device; (</w:t>
      </w:r>
      <w:r w:rsidR="00EB2D56" w:rsidRPr="009A71CD">
        <w:rPr>
          <w:rFonts w:cs="Times New Roman"/>
          <w:sz w:val="24"/>
          <w:szCs w:val="24"/>
        </w:rPr>
        <w:t>c</w:t>
      </w:r>
      <w:r w:rsidR="001B460B" w:rsidRPr="009A71CD">
        <w:rPr>
          <w:rFonts w:cs="Times New Roman"/>
          <w:sz w:val="24"/>
          <w:szCs w:val="24"/>
        </w:rPr>
        <w:t xml:space="preserve">) </w:t>
      </w:r>
      <w:r w:rsidR="009A71CD" w:rsidRPr="009A71CD">
        <w:rPr>
          <w:rFonts w:cs="Times New Roman"/>
          <w:sz w:val="24"/>
          <w:szCs w:val="24"/>
        </w:rPr>
        <w:t>S</w:t>
      </w:r>
      <w:r w:rsidR="001B460B" w:rsidRPr="009A71CD">
        <w:rPr>
          <w:rFonts w:cs="Times New Roman"/>
          <w:sz w:val="24"/>
          <w:szCs w:val="24"/>
        </w:rPr>
        <w:t>hapes and dimensions of full-s</w:t>
      </w:r>
      <w:r w:rsidR="00357CCB" w:rsidRPr="009A71CD">
        <w:rPr>
          <w:rFonts w:cs="Times New Roman"/>
          <w:sz w:val="24"/>
          <w:szCs w:val="24"/>
        </w:rPr>
        <w:t>cale</w:t>
      </w:r>
      <w:r w:rsidR="001B460B" w:rsidRPr="009A71CD">
        <w:rPr>
          <w:rFonts w:cs="Times New Roman"/>
          <w:sz w:val="24"/>
          <w:szCs w:val="24"/>
        </w:rPr>
        <w:t xml:space="preserve"> pipeline fatigue specimens</w:t>
      </w:r>
    </w:p>
    <w:bookmarkEnd w:id="10"/>
    <w:p w14:paraId="29087A1D" w14:textId="0EA30D5E" w:rsidR="00F37201" w:rsidRPr="00B448AF" w:rsidRDefault="009A71CD" w:rsidP="009A71CD">
      <w:pPr>
        <w:adjustRightInd w:val="0"/>
        <w:snapToGrid w:val="0"/>
        <w:rPr>
          <w:rFonts w:cs="Times New Roman"/>
          <w:b/>
          <w:bCs/>
          <w:sz w:val="24"/>
          <w:szCs w:val="28"/>
        </w:rPr>
      </w:pPr>
      <w:r w:rsidRPr="00B448AF">
        <w:rPr>
          <w:rFonts w:cs="Times New Roman"/>
          <w:b/>
          <w:bCs/>
          <w:sz w:val="24"/>
          <w:szCs w:val="28"/>
        </w:rPr>
        <w:t xml:space="preserve">3. </w:t>
      </w:r>
      <w:r w:rsidR="00F37201" w:rsidRPr="00B448AF">
        <w:rPr>
          <w:rFonts w:cs="Times New Roman"/>
          <w:b/>
          <w:bCs/>
          <w:sz w:val="24"/>
          <w:szCs w:val="28"/>
        </w:rPr>
        <w:t>Results</w:t>
      </w:r>
    </w:p>
    <w:p w14:paraId="6193455B" w14:textId="6FEBE59E" w:rsidR="00F37201" w:rsidRPr="009A71CD" w:rsidRDefault="009A71CD" w:rsidP="009A71CD">
      <w:pPr>
        <w:adjustRightInd w:val="0"/>
        <w:snapToGrid w:val="0"/>
        <w:rPr>
          <w:b/>
          <w:bCs/>
          <w:sz w:val="24"/>
          <w:szCs w:val="24"/>
        </w:rPr>
      </w:pPr>
      <w:r w:rsidRPr="009A71CD">
        <w:rPr>
          <w:rFonts w:cs="Times New Roman"/>
          <w:b/>
          <w:bCs/>
          <w:sz w:val="24"/>
          <w:szCs w:val="28"/>
        </w:rPr>
        <w:t xml:space="preserve">3.1 </w:t>
      </w:r>
      <w:r w:rsidR="00986372" w:rsidRPr="009A71CD">
        <w:rPr>
          <w:rFonts w:cs="Times New Roman"/>
          <w:b/>
          <w:bCs/>
          <w:sz w:val="24"/>
          <w:szCs w:val="28"/>
        </w:rPr>
        <w:t>W</w:t>
      </w:r>
      <w:r w:rsidR="00D3558B" w:rsidRPr="009A71CD">
        <w:rPr>
          <w:rFonts w:cs="Times New Roman"/>
          <w:b/>
          <w:bCs/>
          <w:sz w:val="24"/>
          <w:szCs w:val="28"/>
        </w:rPr>
        <w:t xml:space="preserve">elding residual stress </w:t>
      </w:r>
      <w:r w:rsidR="00986372" w:rsidRPr="009A71CD">
        <w:rPr>
          <w:rFonts w:cs="Times New Roman"/>
          <w:b/>
          <w:bCs/>
          <w:sz w:val="24"/>
          <w:szCs w:val="28"/>
        </w:rPr>
        <w:t>measurement results</w:t>
      </w:r>
    </w:p>
    <w:p w14:paraId="79F8EF03" w14:textId="398EB54A" w:rsidR="0008157D" w:rsidRPr="00B448AF" w:rsidRDefault="003F33CE" w:rsidP="00B448AF">
      <w:pPr>
        <w:adjustRightInd w:val="0"/>
        <w:snapToGrid w:val="0"/>
        <w:spacing w:line="360" w:lineRule="auto"/>
        <w:ind w:firstLineChars="200" w:firstLine="480"/>
        <w:rPr>
          <w:sz w:val="24"/>
          <w:szCs w:val="24"/>
        </w:rPr>
      </w:pPr>
      <w:r w:rsidRPr="00B448AF">
        <w:rPr>
          <w:sz w:val="24"/>
          <w:szCs w:val="24"/>
        </w:rPr>
        <w:t>In terms of the five measurement point locations</w:t>
      </w:r>
      <w:r w:rsidR="006F07B2" w:rsidRPr="00B448AF">
        <w:rPr>
          <w:sz w:val="24"/>
          <w:szCs w:val="24"/>
        </w:rPr>
        <w:t xml:space="preserve"> illustrated in Fig</w:t>
      </w:r>
      <w:r w:rsidR="00B448AF" w:rsidRPr="00B448AF">
        <w:rPr>
          <w:sz w:val="24"/>
          <w:szCs w:val="24"/>
        </w:rPr>
        <w:t>ure</w:t>
      </w:r>
      <w:r w:rsidR="006F07B2" w:rsidRPr="00B448AF">
        <w:rPr>
          <w:sz w:val="24"/>
          <w:szCs w:val="24"/>
        </w:rPr>
        <w:t xml:space="preserve"> 1</w:t>
      </w:r>
      <w:r w:rsidRPr="00B448AF">
        <w:rPr>
          <w:sz w:val="24"/>
          <w:szCs w:val="24"/>
        </w:rPr>
        <w:t>, which can represent the welding residual stress distributions in the pipeline joint, t</w:t>
      </w:r>
      <w:r w:rsidR="00B53508" w:rsidRPr="00B448AF">
        <w:rPr>
          <w:sz w:val="24"/>
          <w:szCs w:val="24"/>
        </w:rPr>
        <w:t xml:space="preserve">he </w:t>
      </w:r>
      <w:r w:rsidR="006F07B2" w:rsidRPr="00B448AF">
        <w:rPr>
          <w:sz w:val="24"/>
          <w:szCs w:val="24"/>
        </w:rPr>
        <w:t xml:space="preserve">obtained </w:t>
      </w:r>
      <w:r w:rsidR="00B53508" w:rsidRPr="00B448AF">
        <w:rPr>
          <w:sz w:val="24"/>
          <w:szCs w:val="24"/>
        </w:rPr>
        <w:t>welding residual stress measurement results are shown in Fig</w:t>
      </w:r>
      <w:r w:rsidR="00B448AF" w:rsidRPr="00B448AF">
        <w:rPr>
          <w:sz w:val="24"/>
          <w:szCs w:val="24"/>
        </w:rPr>
        <w:t>ure</w:t>
      </w:r>
      <w:r w:rsidR="00B53508" w:rsidRPr="00B448AF">
        <w:rPr>
          <w:sz w:val="24"/>
          <w:szCs w:val="24"/>
        </w:rPr>
        <w:t xml:space="preserve"> </w:t>
      </w:r>
      <w:r w:rsidR="00880342" w:rsidRPr="00B448AF">
        <w:rPr>
          <w:sz w:val="24"/>
          <w:szCs w:val="24"/>
        </w:rPr>
        <w:t>5</w:t>
      </w:r>
      <w:r w:rsidR="00B53508" w:rsidRPr="00B448AF">
        <w:rPr>
          <w:sz w:val="24"/>
          <w:szCs w:val="24"/>
        </w:rPr>
        <w:t xml:space="preserve">. </w:t>
      </w:r>
      <w:r w:rsidR="00B90492" w:rsidRPr="00B448AF">
        <w:rPr>
          <w:sz w:val="24"/>
          <w:szCs w:val="24"/>
        </w:rPr>
        <w:t>There</w:t>
      </w:r>
      <w:r w:rsidRPr="00B448AF">
        <w:rPr>
          <w:sz w:val="24"/>
          <w:szCs w:val="24"/>
        </w:rPr>
        <w:t xml:space="preserve"> </w:t>
      </w:r>
      <w:r w:rsidR="00E2314A" w:rsidRPr="00B448AF">
        <w:rPr>
          <w:sz w:val="24"/>
          <w:szCs w:val="24"/>
        </w:rPr>
        <w:t>were</w:t>
      </w:r>
      <w:r w:rsidRPr="00B448AF">
        <w:rPr>
          <w:sz w:val="24"/>
          <w:szCs w:val="24"/>
        </w:rPr>
        <w:t xml:space="preserve"> similar</w:t>
      </w:r>
      <w:r w:rsidR="0039122B" w:rsidRPr="00B448AF">
        <w:rPr>
          <w:sz w:val="24"/>
          <w:szCs w:val="24"/>
        </w:rPr>
        <w:t xml:space="preserve"> distributions</w:t>
      </w:r>
      <w:r w:rsidR="00163C38" w:rsidRPr="00B448AF">
        <w:rPr>
          <w:sz w:val="24"/>
          <w:szCs w:val="24"/>
        </w:rPr>
        <w:t xml:space="preserve"> </w:t>
      </w:r>
      <w:r w:rsidR="00BB08F6" w:rsidRPr="00B448AF">
        <w:rPr>
          <w:sz w:val="24"/>
          <w:szCs w:val="24"/>
        </w:rPr>
        <w:t>of</w:t>
      </w:r>
      <w:r w:rsidR="0039122B" w:rsidRPr="00B448AF">
        <w:rPr>
          <w:sz w:val="24"/>
          <w:szCs w:val="24"/>
        </w:rPr>
        <w:t xml:space="preserve"> transverse </w:t>
      </w:r>
      <w:r w:rsidR="00023314" w:rsidRPr="00B448AF">
        <w:rPr>
          <w:sz w:val="24"/>
          <w:szCs w:val="24"/>
        </w:rPr>
        <w:t>residual stresses</w:t>
      </w:r>
      <w:r w:rsidR="00741232" w:rsidRPr="00B448AF">
        <w:rPr>
          <w:sz w:val="24"/>
          <w:szCs w:val="24"/>
        </w:rPr>
        <w:t xml:space="preserve"> along the girth welded seam</w:t>
      </w:r>
      <w:r w:rsidR="00BB08F6" w:rsidRPr="00B448AF">
        <w:rPr>
          <w:sz w:val="24"/>
          <w:szCs w:val="24"/>
        </w:rPr>
        <w:t>.</w:t>
      </w:r>
      <w:r w:rsidR="00385E87" w:rsidRPr="00B448AF">
        <w:rPr>
          <w:sz w:val="24"/>
          <w:szCs w:val="24"/>
        </w:rPr>
        <w:t xml:space="preserve"> </w:t>
      </w:r>
      <w:r w:rsidR="00E2314A" w:rsidRPr="00B448AF">
        <w:rPr>
          <w:sz w:val="24"/>
          <w:szCs w:val="24"/>
        </w:rPr>
        <w:t xml:space="preserve">Owing to the welding sequence, the distributions were not entirely symmetrical. </w:t>
      </w:r>
      <w:r w:rsidR="00385E87" w:rsidRPr="00B448AF">
        <w:rPr>
          <w:sz w:val="24"/>
          <w:szCs w:val="24"/>
        </w:rPr>
        <w:t xml:space="preserve">At </w:t>
      </w:r>
      <w:r w:rsidR="006F07B2" w:rsidRPr="00B448AF">
        <w:rPr>
          <w:sz w:val="24"/>
          <w:szCs w:val="24"/>
        </w:rPr>
        <w:t xml:space="preserve">the center of welds, the </w:t>
      </w:r>
      <w:r w:rsidR="00E2314A" w:rsidRPr="00B448AF">
        <w:rPr>
          <w:sz w:val="24"/>
          <w:szCs w:val="24"/>
        </w:rPr>
        <w:t xml:space="preserve">high </w:t>
      </w:r>
      <w:r w:rsidR="006F07B2" w:rsidRPr="00B448AF">
        <w:rPr>
          <w:sz w:val="24"/>
          <w:szCs w:val="24"/>
        </w:rPr>
        <w:t xml:space="preserve">compressive welding residual stress </w:t>
      </w:r>
      <w:r w:rsidR="00E2314A" w:rsidRPr="00B448AF">
        <w:rPr>
          <w:sz w:val="24"/>
          <w:szCs w:val="24"/>
        </w:rPr>
        <w:t>existed, and the maximum value was approximately 270 MPa</w:t>
      </w:r>
      <w:r w:rsidR="00E2314A" w:rsidRPr="00B448AF">
        <w:rPr>
          <w:rFonts w:hint="eastAsia"/>
          <w:sz w:val="24"/>
          <w:szCs w:val="24"/>
        </w:rPr>
        <w:t>.</w:t>
      </w:r>
      <w:r w:rsidR="00741232" w:rsidRPr="00B448AF">
        <w:rPr>
          <w:sz w:val="24"/>
          <w:szCs w:val="24"/>
        </w:rPr>
        <w:t xml:space="preserve"> </w:t>
      </w:r>
      <w:r w:rsidR="00AE47A0" w:rsidRPr="00B448AF">
        <w:rPr>
          <w:sz w:val="24"/>
          <w:szCs w:val="24"/>
        </w:rPr>
        <w:t>Meanwhile</w:t>
      </w:r>
      <w:r w:rsidR="00741232" w:rsidRPr="00B448AF">
        <w:rPr>
          <w:sz w:val="24"/>
          <w:szCs w:val="24"/>
        </w:rPr>
        <w:t xml:space="preserve">, the </w:t>
      </w:r>
      <w:r w:rsidR="00AE47A0" w:rsidRPr="00B448AF">
        <w:rPr>
          <w:sz w:val="24"/>
          <w:szCs w:val="24"/>
        </w:rPr>
        <w:t xml:space="preserve">high-value </w:t>
      </w:r>
      <w:r w:rsidR="00741232" w:rsidRPr="00B448AF">
        <w:rPr>
          <w:sz w:val="24"/>
          <w:szCs w:val="24"/>
        </w:rPr>
        <w:t xml:space="preserve">tensile residual stress </w:t>
      </w:r>
      <w:r w:rsidR="00AE47A0" w:rsidRPr="00B448AF">
        <w:rPr>
          <w:sz w:val="24"/>
          <w:szCs w:val="24"/>
        </w:rPr>
        <w:t xml:space="preserve">was </w:t>
      </w:r>
      <w:r w:rsidR="00AE47A0" w:rsidRPr="00B448AF">
        <w:rPr>
          <w:sz w:val="24"/>
          <w:szCs w:val="24"/>
        </w:rPr>
        <w:lastRenderedPageBreak/>
        <w:t xml:space="preserve">distributed near the weld toes on </w:t>
      </w:r>
      <w:r w:rsidR="000026D3" w:rsidRPr="00B448AF">
        <w:rPr>
          <w:sz w:val="24"/>
          <w:szCs w:val="24"/>
        </w:rPr>
        <w:t>both</w:t>
      </w:r>
      <w:r w:rsidR="00AE47A0" w:rsidRPr="00B448AF">
        <w:rPr>
          <w:sz w:val="24"/>
          <w:szCs w:val="24"/>
        </w:rPr>
        <w:t xml:space="preserve"> sides of </w:t>
      </w:r>
      <w:r w:rsidR="0095481B" w:rsidRPr="00B448AF">
        <w:rPr>
          <w:sz w:val="24"/>
          <w:szCs w:val="24"/>
        </w:rPr>
        <w:t xml:space="preserve">the </w:t>
      </w:r>
      <w:r w:rsidR="00AE47A0" w:rsidRPr="00B448AF">
        <w:rPr>
          <w:sz w:val="24"/>
          <w:szCs w:val="24"/>
        </w:rPr>
        <w:t>weld seams</w:t>
      </w:r>
      <w:r w:rsidR="00D2075D" w:rsidRPr="00B448AF">
        <w:rPr>
          <w:sz w:val="24"/>
          <w:szCs w:val="24"/>
        </w:rPr>
        <w:t xml:space="preserve">, and the maximum value was about 200 MPa. </w:t>
      </w:r>
      <w:r w:rsidR="0009517A" w:rsidRPr="00B448AF">
        <w:rPr>
          <w:sz w:val="24"/>
          <w:szCs w:val="24"/>
        </w:rPr>
        <w:t>At the locations further away f</w:t>
      </w:r>
      <w:r w:rsidR="0058436F" w:rsidRPr="00B448AF">
        <w:rPr>
          <w:rFonts w:hint="eastAsia"/>
          <w:sz w:val="24"/>
          <w:szCs w:val="24"/>
        </w:rPr>
        <w:t>r</w:t>
      </w:r>
      <w:r w:rsidR="0058436F" w:rsidRPr="00B448AF">
        <w:rPr>
          <w:sz w:val="24"/>
          <w:szCs w:val="24"/>
        </w:rPr>
        <w:t>o</w:t>
      </w:r>
      <w:r w:rsidR="0009517A" w:rsidRPr="00B448AF">
        <w:rPr>
          <w:sz w:val="24"/>
          <w:szCs w:val="24"/>
        </w:rPr>
        <w:t xml:space="preserve">m the weld seam, </w:t>
      </w:r>
      <w:r w:rsidR="002E6719" w:rsidRPr="00B448AF">
        <w:rPr>
          <w:sz w:val="24"/>
          <w:szCs w:val="24"/>
        </w:rPr>
        <w:t xml:space="preserve">the tensile transverse welding residual stress </w:t>
      </w:r>
      <w:r w:rsidR="000026D3" w:rsidRPr="00B448AF">
        <w:rPr>
          <w:sz w:val="24"/>
          <w:szCs w:val="24"/>
        </w:rPr>
        <w:t xml:space="preserve">values gradually decreased, and the low-value compressive residual stress was distributed at </w:t>
      </w:r>
      <w:r w:rsidR="00B90492" w:rsidRPr="00B448AF">
        <w:rPr>
          <w:sz w:val="24"/>
          <w:szCs w:val="24"/>
        </w:rPr>
        <w:t>15</w:t>
      </w:r>
      <w:r w:rsidR="000026D3" w:rsidRPr="00B448AF">
        <w:rPr>
          <w:sz w:val="24"/>
          <w:szCs w:val="24"/>
        </w:rPr>
        <w:t xml:space="preserve"> </w:t>
      </w:r>
      <w:r w:rsidR="000026D3" w:rsidRPr="00B448AF">
        <w:rPr>
          <w:rFonts w:hint="eastAsia"/>
          <w:sz w:val="24"/>
          <w:szCs w:val="24"/>
        </w:rPr>
        <w:t>mm</w:t>
      </w:r>
      <w:r w:rsidR="000026D3" w:rsidRPr="00B448AF">
        <w:rPr>
          <w:sz w:val="24"/>
          <w:szCs w:val="24"/>
        </w:rPr>
        <w:t xml:space="preserve"> </w:t>
      </w:r>
      <w:r w:rsidR="00B90492" w:rsidRPr="00B448AF">
        <w:rPr>
          <w:rFonts w:hint="eastAsia"/>
          <w:sz w:val="24"/>
          <w:szCs w:val="24"/>
        </w:rPr>
        <w:t>a</w:t>
      </w:r>
      <w:r w:rsidR="00B90492" w:rsidRPr="00B448AF">
        <w:rPr>
          <w:sz w:val="24"/>
          <w:szCs w:val="24"/>
        </w:rPr>
        <w:t xml:space="preserve">way </w:t>
      </w:r>
      <w:r w:rsidR="000026D3" w:rsidRPr="00B448AF">
        <w:rPr>
          <w:sz w:val="24"/>
          <w:szCs w:val="24"/>
        </w:rPr>
        <w:t xml:space="preserve">from the weld seam. </w:t>
      </w:r>
      <w:r w:rsidR="000022FC" w:rsidRPr="00B448AF">
        <w:rPr>
          <w:sz w:val="24"/>
          <w:szCs w:val="24"/>
        </w:rPr>
        <w:t xml:space="preserve">Comparatively, the tensile transverse welding residual stress was at </w:t>
      </w:r>
      <w:r w:rsidR="00B90492" w:rsidRPr="00B448AF">
        <w:rPr>
          <w:sz w:val="24"/>
          <w:szCs w:val="24"/>
        </w:rPr>
        <w:t>25</w:t>
      </w:r>
      <w:r w:rsidR="000022FC" w:rsidRPr="00B448AF">
        <w:rPr>
          <w:sz w:val="24"/>
          <w:szCs w:val="24"/>
        </w:rPr>
        <w:t xml:space="preserve"> </w:t>
      </w:r>
      <w:r w:rsidR="000022FC" w:rsidRPr="00B448AF">
        <w:rPr>
          <w:rFonts w:hint="eastAsia"/>
          <w:sz w:val="24"/>
          <w:szCs w:val="24"/>
        </w:rPr>
        <w:t>mm</w:t>
      </w:r>
      <w:r w:rsidR="000022FC" w:rsidRPr="00B448AF">
        <w:rPr>
          <w:sz w:val="24"/>
          <w:szCs w:val="24"/>
        </w:rPr>
        <w:t xml:space="preserve"> </w:t>
      </w:r>
      <w:r w:rsidR="00B90492" w:rsidRPr="00B448AF">
        <w:rPr>
          <w:sz w:val="24"/>
          <w:szCs w:val="24"/>
        </w:rPr>
        <w:t xml:space="preserve">away </w:t>
      </w:r>
      <w:r w:rsidR="000022FC" w:rsidRPr="00B448AF">
        <w:rPr>
          <w:rFonts w:hint="eastAsia"/>
          <w:sz w:val="24"/>
          <w:szCs w:val="24"/>
        </w:rPr>
        <w:t>fro</w:t>
      </w:r>
      <w:r w:rsidR="000022FC" w:rsidRPr="00B448AF">
        <w:rPr>
          <w:sz w:val="24"/>
          <w:szCs w:val="24"/>
        </w:rPr>
        <w:t>m the weld seam.</w:t>
      </w:r>
    </w:p>
    <w:p w14:paraId="1A4B20CC" w14:textId="024B7F62" w:rsidR="00870602" w:rsidRDefault="000022FC" w:rsidP="00F142ED">
      <w:pPr>
        <w:jc w:val="center"/>
      </w:pPr>
      <w:bookmarkStart w:id="11" w:name="_Hlk159970674"/>
      <w:r>
        <w:rPr>
          <w:noProof/>
        </w:rPr>
        <w:drawing>
          <wp:inline distT="0" distB="0" distL="0" distR="0" wp14:anchorId="2562949E" wp14:editId="6B74EC5E">
            <wp:extent cx="3419856" cy="2327148"/>
            <wp:effectExtent l="0" t="0" r="0" b="0"/>
            <wp:docPr id="1303774328"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74328" name="图片 1" descr="图表, 折线图&#10;&#10;描述已自动生成"/>
                    <pic:cNvPicPr/>
                  </pic:nvPicPr>
                  <pic:blipFill>
                    <a:blip r:embed="rId12">
                      <a:extLst>
                        <a:ext uri="{28A0092B-C50C-407E-A947-70E740481C1C}">
                          <a14:useLocalDpi xmlns:a14="http://schemas.microsoft.com/office/drawing/2010/main" val="0"/>
                        </a:ext>
                      </a:extLst>
                    </a:blip>
                    <a:stretch>
                      <a:fillRect/>
                    </a:stretch>
                  </pic:blipFill>
                  <pic:spPr>
                    <a:xfrm>
                      <a:off x="0" y="0"/>
                      <a:ext cx="3419856" cy="2327148"/>
                    </a:xfrm>
                    <a:prstGeom prst="rect">
                      <a:avLst/>
                    </a:prstGeom>
                  </pic:spPr>
                </pic:pic>
              </a:graphicData>
            </a:graphic>
          </wp:inline>
        </w:drawing>
      </w:r>
    </w:p>
    <w:p w14:paraId="4F2C2B1B" w14:textId="3F3F42AA" w:rsidR="00023314" w:rsidRPr="00B448AF" w:rsidRDefault="00870602" w:rsidP="000022FC">
      <w:pPr>
        <w:jc w:val="center"/>
        <w:rPr>
          <w:sz w:val="24"/>
          <w:szCs w:val="24"/>
        </w:rPr>
      </w:pPr>
      <w:r w:rsidRPr="00B448AF">
        <w:rPr>
          <w:rFonts w:hint="eastAsia"/>
          <w:sz w:val="24"/>
          <w:szCs w:val="24"/>
        </w:rPr>
        <w:t>F</w:t>
      </w:r>
      <w:r w:rsidR="00B448AF" w:rsidRPr="00B448AF">
        <w:rPr>
          <w:sz w:val="24"/>
          <w:szCs w:val="24"/>
        </w:rPr>
        <w:t>IGURE 5</w:t>
      </w:r>
      <w:r w:rsidRPr="00B448AF">
        <w:rPr>
          <w:sz w:val="24"/>
          <w:szCs w:val="24"/>
        </w:rPr>
        <w:t xml:space="preserve"> </w:t>
      </w:r>
      <w:r w:rsidR="009F3FCD" w:rsidRPr="00B448AF">
        <w:rPr>
          <w:sz w:val="24"/>
          <w:szCs w:val="24"/>
        </w:rPr>
        <w:t>Measurement results for the transverse welding residual stress</w:t>
      </w:r>
    </w:p>
    <w:p w14:paraId="6B590501" w14:textId="77777777" w:rsidR="00B448AF" w:rsidRPr="00B448AF" w:rsidRDefault="00B448AF" w:rsidP="00B448AF">
      <w:pPr>
        <w:rPr>
          <w:rFonts w:cs="Times New Roman"/>
          <w:b/>
          <w:bCs/>
          <w:sz w:val="24"/>
          <w:szCs w:val="28"/>
        </w:rPr>
      </w:pPr>
      <w:bookmarkStart w:id="12" w:name="_Hlk159970703"/>
      <w:bookmarkEnd w:id="11"/>
      <w:r>
        <w:rPr>
          <w:rFonts w:cs="Times New Roman"/>
          <w:b/>
          <w:bCs/>
          <w:sz w:val="24"/>
          <w:szCs w:val="28"/>
        </w:rPr>
        <w:t xml:space="preserve">3.2 </w:t>
      </w:r>
      <w:r w:rsidRPr="00B448AF">
        <w:rPr>
          <w:rFonts w:cs="Times New Roman"/>
          <w:b/>
          <w:bCs/>
          <w:sz w:val="24"/>
          <w:szCs w:val="28"/>
        </w:rPr>
        <w:t>Fatigue testing results</w:t>
      </w:r>
    </w:p>
    <w:p w14:paraId="5121F205" w14:textId="77777777" w:rsidR="00B448AF" w:rsidRPr="00B448AF" w:rsidRDefault="00B448AF" w:rsidP="00B448AF">
      <w:pPr>
        <w:rPr>
          <w:rFonts w:cs="Times New Roman"/>
          <w:b/>
          <w:bCs/>
          <w:sz w:val="24"/>
          <w:szCs w:val="28"/>
        </w:rPr>
      </w:pPr>
      <w:r w:rsidRPr="00B448AF">
        <w:rPr>
          <w:rFonts w:cs="Times New Roman"/>
          <w:b/>
          <w:bCs/>
          <w:sz w:val="24"/>
          <w:szCs w:val="28"/>
        </w:rPr>
        <w:t>3.2.1 F</w:t>
      </w:r>
      <w:r w:rsidRPr="00B448AF">
        <w:rPr>
          <w:rFonts w:cs="Times New Roman" w:hint="eastAsia"/>
          <w:b/>
          <w:bCs/>
          <w:sz w:val="24"/>
          <w:szCs w:val="28"/>
        </w:rPr>
        <w:t>at</w:t>
      </w:r>
      <w:r w:rsidRPr="00B448AF">
        <w:rPr>
          <w:rFonts w:cs="Times New Roman"/>
          <w:b/>
          <w:bCs/>
          <w:sz w:val="24"/>
          <w:szCs w:val="28"/>
        </w:rPr>
        <w:t>igue testing results of small-scale specimens</w:t>
      </w:r>
    </w:p>
    <w:p w14:paraId="1E4E90FF" w14:textId="77777777" w:rsidR="00B448AF" w:rsidRPr="00B448AF" w:rsidRDefault="00B448AF" w:rsidP="00B448AF">
      <w:pPr>
        <w:adjustRightInd w:val="0"/>
        <w:snapToGrid w:val="0"/>
        <w:spacing w:line="360" w:lineRule="auto"/>
        <w:ind w:firstLineChars="200" w:firstLine="480"/>
        <w:rPr>
          <w:sz w:val="24"/>
          <w:szCs w:val="24"/>
        </w:rPr>
      </w:pPr>
      <w:r w:rsidRPr="00B448AF">
        <w:rPr>
          <w:sz w:val="24"/>
          <w:szCs w:val="24"/>
        </w:rPr>
        <w:t>Regarding the small-scale welded joint specimens in S1, S2, S3, and S4 groups, the fatigue test data were analyzed according to the International Institute of Welding statistical method described by Hobbacher</w:t>
      </w:r>
      <w:r w:rsidRPr="00B448AF">
        <w:rPr>
          <w:sz w:val="24"/>
          <w:szCs w:val="24"/>
          <w:vertAlign w:val="superscript"/>
        </w:rPr>
        <w:t>26</w:t>
      </w:r>
      <w:r w:rsidRPr="00B448AF">
        <w:rPr>
          <w:sz w:val="24"/>
          <w:szCs w:val="24"/>
        </w:rPr>
        <w:t xml:space="preserve">, and the fitted </w:t>
      </w:r>
      <w:r w:rsidRPr="00B448AF">
        <w:rPr>
          <w:i/>
          <w:iCs/>
          <w:sz w:val="24"/>
          <w:szCs w:val="24"/>
        </w:rPr>
        <w:t>S-N</w:t>
      </w:r>
      <w:r w:rsidRPr="00B448AF">
        <w:rPr>
          <w:sz w:val="24"/>
          <w:szCs w:val="24"/>
        </w:rPr>
        <w:t xml:space="preserve"> curves are presented in Figure 6. The </w:t>
      </w:r>
      <w:r w:rsidRPr="00B448AF">
        <w:rPr>
          <w:i/>
          <w:iCs/>
          <w:sz w:val="24"/>
          <w:szCs w:val="24"/>
        </w:rPr>
        <w:t>S-N</w:t>
      </w:r>
      <w:r w:rsidRPr="00B448AF">
        <w:rPr>
          <w:sz w:val="24"/>
          <w:szCs w:val="24"/>
        </w:rPr>
        <w:t xml:space="preserve"> curves were fitted based on the following formula:</w:t>
      </w:r>
    </w:p>
    <w:p w14:paraId="471D3EAF" w14:textId="710BF993" w:rsidR="00B448AF" w:rsidRPr="00B448AF" w:rsidRDefault="00B448AF" w:rsidP="00B448AF">
      <w:pPr>
        <w:tabs>
          <w:tab w:val="right" w:pos="8280"/>
        </w:tabs>
        <w:adjustRightInd w:val="0"/>
        <w:snapToGrid w:val="0"/>
        <w:spacing w:line="360" w:lineRule="auto"/>
        <w:jc w:val="right"/>
        <w:rPr>
          <w:rFonts w:cs="Times New Roman"/>
          <w:iCs/>
          <w:sz w:val="24"/>
          <w:szCs w:val="24"/>
        </w:rPr>
      </w:pPr>
      <w:r w:rsidRPr="00B448AF">
        <w:rPr>
          <w:rFonts w:cs="Times New Roman"/>
          <w:i/>
          <w:sz w:val="24"/>
          <w:szCs w:val="24"/>
        </w:rPr>
        <w:t>C</w:t>
      </w:r>
      <w:r w:rsidRPr="00B448AF">
        <w:rPr>
          <w:rFonts w:cs="Times New Roman"/>
          <w:i/>
          <w:sz w:val="24"/>
          <w:szCs w:val="24"/>
          <w:vertAlign w:val="subscript"/>
        </w:rPr>
        <w:t>m</w:t>
      </w:r>
      <w:r w:rsidRPr="00B448AF">
        <w:rPr>
          <w:rFonts w:cs="Times New Roman"/>
          <w:iCs/>
          <w:sz w:val="24"/>
          <w:szCs w:val="24"/>
        </w:rPr>
        <w:t>=</w:t>
      </w:r>
      <w:proofErr w:type="gramStart"/>
      <w:r w:rsidRPr="00B448AF">
        <w:rPr>
          <w:rFonts w:cs="Times New Roman"/>
          <w:iCs/>
          <w:sz w:val="24"/>
          <w:szCs w:val="24"/>
        </w:rPr>
        <w:t>N(</w:t>
      </w:r>
      <w:proofErr w:type="gramEnd"/>
      <w:r w:rsidRPr="00B448AF">
        <w:rPr>
          <w:rFonts w:ascii="Symbol" w:hAnsi="Symbol" w:cs="Times New Roman"/>
          <w:iCs/>
          <w:sz w:val="24"/>
          <w:szCs w:val="24"/>
        </w:rPr>
        <w:sym w:font="Symbol" w:char="F044"/>
      </w:r>
      <w:r w:rsidRPr="00B448AF">
        <w:rPr>
          <w:rFonts w:ascii="Symbol" w:hAnsi="Symbol" w:cs="Times New Roman"/>
          <w:i/>
          <w:sz w:val="24"/>
          <w:szCs w:val="24"/>
        </w:rPr>
        <w:sym w:font="Symbol" w:char="F073"/>
      </w:r>
      <w:r w:rsidRPr="00B448AF">
        <w:rPr>
          <w:rFonts w:cs="Times New Roman"/>
          <w:iCs/>
          <w:sz w:val="24"/>
          <w:szCs w:val="24"/>
        </w:rPr>
        <w:t>)</w:t>
      </w:r>
      <w:r w:rsidRPr="00B448AF">
        <w:rPr>
          <w:rFonts w:cs="Times New Roman"/>
          <w:iCs/>
          <w:sz w:val="24"/>
          <w:szCs w:val="24"/>
          <w:vertAlign w:val="superscript"/>
        </w:rPr>
        <w:t>m</w:t>
      </w:r>
      <w:r>
        <w:rPr>
          <w:rFonts w:cs="Times New Roman"/>
          <w:iCs/>
          <w:sz w:val="24"/>
          <w:szCs w:val="24"/>
        </w:rPr>
        <w:t xml:space="preserve">                              </w:t>
      </w:r>
      <w:r w:rsidRPr="00B448AF">
        <w:rPr>
          <w:rFonts w:cs="Times New Roman"/>
          <w:iCs/>
          <w:sz w:val="24"/>
          <w:szCs w:val="24"/>
        </w:rPr>
        <w:t>(1</w:t>
      </w:r>
      <w:r>
        <w:rPr>
          <w:rFonts w:cs="Times New Roman" w:hint="eastAsia"/>
          <w:iCs/>
          <w:sz w:val="24"/>
          <w:szCs w:val="24"/>
        </w:rPr>
        <w:t>)</w:t>
      </w:r>
    </w:p>
    <w:p w14:paraId="47FA9451" w14:textId="77777777" w:rsidR="00B448AF" w:rsidRPr="00B448AF" w:rsidRDefault="00B448AF" w:rsidP="00B448AF">
      <w:pPr>
        <w:adjustRightInd w:val="0"/>
        <w:snapToGrid w:val="0"/>
        <w:spacing w:line="360" w:lineRule="auto"/>
        <w:rPr>
          <w:rFonts w:eastAsia="等线" w:cs="Times New Roman"/>
          <w:iCs/>
          <w:sz w:val="24"/>
          <w:szCs w:val="24"/>
        </w:rPr>
      </w:pPr>
      <w:r w:rsidRPr="00B448AF">
        <w:rPr>
          <w:rFonts w:cs="Times New Roman"/>
          <w:iCs/>
          <w:sz w:val="24"/>
          <w:szCs w:val="24"/>
        </w:rPr>
        <w:t xml:space="preserve">where </w:t>
      </w:r>
      <w:r w:rsidRPr="00B448AF">
        <w:rPr>
          <w:rFonts w:cs="Times New Roman"/>
          <w:i/>
          <w:sz w:val="24"/>
          <w:szCs w:val="24"/>
        </w:rPr>
        <w:t>C</w:t>
      </w:r>
      <w:r w:rsidRPr="00B448AF">
        <w:rPr>
          <w:rFonts w:cs="Times New Roman"/>
          <w:i/>
          <w:sz w:val="24"/>
          <w:szCs w:val="24"/>
          <w:vertAlign w:val="subscript"/>
        </w:rPr>
        <w:t>m</w:t>
      </w:r>
      <w:r w:rsidRPr="00B448AF">
        <w:rPr>
          <w:rFonts w:cs="Times New Roman"/>
          <w:iCs/>
          <w:sz w:val="24"/>
          <w:szCs w:val="24"/>
        </w:rPr>
        <w:t xml:space="preserve"> represents the 50% survival probability calculated from the mean value at a two-sided 95% confidence level, </w:t>
      </w:r>
      <w:r w:rsidRPr="00B448AF">
        <w:rPr>
          <w:rFonts w:cs="Times New Roman"/>
          <w:i/>
          <w:sz w:val="24"/>
          <w:szCs w:val="24"/>
        </w:rPr>
        <w:t>N</w:t>
      </w:r>
      <w:r w:rsidRPr="00B448AF">
        <w:rPr>
          <w:rFonts w:cs="Times New Roman"/>
          <w:iCs/>
          <w:sz w:val="24"/>
          <w:szCs w:val="24"/>
        </w:rPr>
        <w:t xml:space="preserve"> is the cyclic number to failure, </w:t>
      </w:r>
      <w:r w:rsidRPr="00B448AF">
        <w:rPr>
          <w:rFonts w:ascii="Symbol" w:hAnsi="Symbol" w:cs="Times New Roman" w:hint="eastAsia"/>
          <w:iCs/>
          <w:sz w:val="24"/>
          <w:szCs w:val="24"/>
        </w:rPr>
        <w:sym w:font="Symbol" w:char="F044"/>
      </w:r>
      <w:r w:rsidRPr="00B448AF">
        <w:rPr>
          <w:rFonts w:ascii="Symbol" w:hAnsi="Symbol" w:cs="Times New Roman" w:hint="eastAsia"/>
          <w:i/>
          <w:sz w:val="24"/>
          <w:szCs w:val="24"/>
        </w:rPr>
        <w:sym w:font="Symbol" w:char="F073"/>
      </w:r>
      <w:r w:rsidRPr="00B448AF">
        <w:rPr>
          <w:rFonts w:cs="Times New Roman"/>
          <w:iCs/>
          <w:sz w:val="24"/>
          <w:szCs w:val="24"/>
        </w:rPr>
        <w:t xml:space="preserve"> is the nominal stress range, </w:t>
      </w:r>
      <w:r w:rsidRPr="00B448AF">
        <w:rPr>
          <w:rFonts w:eastAsia="等线" w:cs="Times New Roman"/>
          <w:iCs/>
          <w:sz w:val="24"/>
          <w:szCs w:val="24"/>
        </w:rPr>
        <w:t xml:space="preserve">and </w:t>
      </w:r>
      <w:r w:rsidRPr="00B448AF">
        <w:rPr>
          <w:rFonts w:eastAsia="等线" w:cs="Times New Roman"/>
          <w:i/>
          <w:sz w:val="24"/>
          <w:szCs w:val="24"/>
        </w:rPr>
        <w:t>m</w:t>
      </w:r>
      <w:r w:rsidRPr="00B448AF">
        <w:rPr>
          <w:rFonts w:eastAsia="等线" w:cs="Times New Roman"/>
          <w:iCs/>
          <w:sz w:val="24"/>
          <w:szCs w:val="24"/>
        </w:rPr>
        <w:t xml:space="preserve"> is the characteristic value. The relevant statistical results are listed in Table 4. Among them, according to the definition in the IIW document</w:t>
      </w:r>
      <w:r w:rsidRPr="00B448AF">
        <w:rPr>
          <w:rFonts w:eastAsia="等线" w:cs="Times New Roman"/>
          <w:iCs/>
          <w:sz w:val="24"/>
          <w:szCs w:val="24"/>
          <w:vertAlign w:val="superscript"/>
        </w:rPr>
        <w:t>26</w:t>
      </w:r>
      <w:r w:rsidRPr="00B448AF">
        <w:rPr>
          <w:rFonts w:eastAsia="等线" w:cs="Times New Roman"/>
          <w:iCs/>
          <w:sz w:val="24"/>
          <w:szCs w:val="24"/>
        </w:rPr>
        <w:t>, the FAT value is the calculated characteristic fatigue strengths corresponding to 95% survival probability at 2</w:t>
      </w:r>
      <w:r w:rsidRPr="00B448AF">
        <w:rPr>
          <w:rFonts w:eastAsia="等线" w:cs="Times New Roman"/>
          <w:iCs/>
          <w:sz w:val="24"/>
          <w:szCs w:val="24"/>
        </w:rPr>
        <w:sym w:font="Symbol" w:char="F0B4"/>
      </w:r>
      <w:r w:rsidRPr="00B448AF">
        <w:rPr>
          <w:rFonts w:eastAsia="等线" w:cs="Times New Roman"/>
          <w:iCs/>
          <w:sz w:val="24"/>
          <w:szCs w:val="24"/>
        </w:rPr>
        <w:t>10</w:t>
      </w:r>
      <w:r w:rsidRPr="00B448AF">
        <w:rPr>
          <w:rFonts w:eastAsia="等线" w:cs="Times New Roman"/>
          <w:iCs/>
          <w:sz w:val="24"/>
          <w:szCs w:val="24"/>
          <w:vertAlign w:val="superscript"/>
        </w:rPr>
        <w:t>6</w:t>
      </w:r>
      <w:r w:rsidRPr="00B448AF">
        <w:rPr>
          <w:rFonts w:eastAsia="等线" w:cs="Times New Roman"/>
          <w:iCs/>
          <w:sz w:val="24"/>
          <w:szCs w:val="24"/>
        </w:rPr>
        <w:t xml:space="preserve"> cycles to failure, the mean fatigue strengths correspond to 50% survival probability at 2</w:t>
      </w:r>
      <w:r w:rsidRPr="00B448AF">
        <w:rPr>
          <w:rFonts w:eastAsia="等线" w:cs="Times New Roman"/>
          <w:iCs/>
          <w:sz w:val="24"/>
          <w:szCs w:val="24"/>
        </w:rPr>
        <w:sym w:font="Symbol" w:char="F0B4"/>
      </w:r>
      <w:r w:rsidRPr="00B448AF">
        <w:rPr>
          <w:rFonts w:eastAsia="等线" w:cs="Times New Roman"/>
          <w:iCs/>
          <w:sz w:val="24"/>
          <w:szCs w:val="24"/>
        </w:rPr>
        <w:t>10</w:t>
      </w:r>
      <w:r w:rsidRPr="00B448AF">
        <w:rPr>
          <w:rFonts w:eastAsia="等线" w:cs="Times New Roman"/>
          <w:iCs/>
          <w:sz w:val="24"/>
          <w:szCs w:val="24"/>
          <w:vertAlign w:val="superscript"/>
        </w:rPr>
        <w:t>6</w:t>
      </w:r>
      <w:r w:rsidRPr="00B448AF">
        <w:rPr>
          <w:rFonts w:eastAsia="等线" w:cs="Times New Roman"/>
          <w:iCs/>
          <w:sz w:val="24"/>
          <w:szCs w:val="24"/>
        </w:rPr>
        <w:t xml:space="preserve"> cycles to failure.</w:t>
      </w:r>
    </w:p>
    <w:p w14:paraId="1CC6EB0A" w14:textId="2E6CE1FF" w:rsidR="00B448AF" w:rsidRPr="00B448AF" w:rsidRDefault="00B448AF" w:rsidP="00B448AF">
      <w:pPr>
        <w:adjustRightInd w:val="0"/>
        <w:snapToGrid w:val="0"/>
        <w:spacing w:line="360" w:lineRule="auto"/>
        <w:ind w:firstLineChars="200" w:firstLine="480"/>
        <w:rPr>
          <w:sz w:val="24"/>
          <w:szCs w:val="24"/>
        </w:rPr>
      </w:pPr>
      <w:r w:rsidRPr="00B448AF">
        <w:rPr>
          <w:sz w:val="24"/>
          <w:szCs w:val="24"/>
        </w:rPr>
        <w:t xml:space="preserve">The fatigue testing results indicate that, even though the small-scale welded joint </w:t>
      </w:r>
      <w:r w:rsidRPr="00B448AF">
        <w:rPr>
          <w:sz w:val="24"/>
          <w:szCs w:val="24"/>
        </w:rPr>
        <w:lastRenderedPageBreak/>
        <w:t>specimens are with the same width, the obtained fatigue strengths corresponding to the same fatigue life were significantly varied, which was due to the difference in the loading characteristics under various fatigue testing strategies.</w:t>
      </w:r>
    </w:p>
    <w:p w14:paraId="07C1E03B" w14:textId="06F915D3" w:rsidR="005323F6" w:rsidRDefault="00FB0F42" w:rsidP="00D23FF8">
      <w:pPr>
        <w:jc w:val="center"/>
      </w:pPr>
      <w:r>
        <w:rPr>
          <w:noProof/>
        </w:rPr>
        <w:drawing>
          <wp:inline distT="0" distB="0" distL="0" distR="0" wp14:anchorId="77995B8F" wp14:editId="0C458E0C">
            <wp:extent cx="3419856" cy="2671572"/>
            <wp:effectExtent l="0" t="0" r="9525" b="0"/>
            <wp:docPr id="185771855" name="图片 3"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71855" name="图片 3" descr="图表, 散点图&#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3419856" cy="2671572"/>
                    </a:xfrm>
                    <a:prstGeom prst="rect">
                      <a:avLst/>
                    </a:prstGeom>
                  </pic:spPr>
                </pic:pic>
              </a:graphicData>
            </a:graphic>
          </wp:inline>
        </w:drawing>
      </w:r>
    </w:p>
    <w:p w14:paraId="28A6C090" w14:textId="619EEBBC" w:rsidR="00D23FF8" w:rsidRPr="00B448AF" w:rsidRDefault="00D23FF8" w:rsidP="00D23FF8">
      <w:pPr>
        <w:jc w:val="center"/>
        <w:rPr>
          <w:sz w:val="24"/>
          <w:szCs w:val="24"/>
        </w:rPr>
      </w:pPr>
      <w:r w:rsidRPr="00B448AF">
        <w:rPr>
          <w:rFonts w:hint="eastAsia"/>
          <w:sz w:val="24"/>
          <w:szCs w:val="24"/>
        </w:rPr>
        <w:t>F</w:t>
      </w:r>
      <w:r w:rsidR="00B448AF" w:rsidRPr="00B448AF">
        <w:rPr>
          <w:sz w:val="24"/>
          <w:szCs w:val="24"/>
        </w:rPr>
        <w:t>IGURE 6</w:t>
      </w:r>
      <w:r w:rsidRPr="00B448AF">
        <w:rPr>
          <w:sz w:val="24"/>
          <w:szCs w:val="24"/>
        </w:rPr>
        <w:t xml:space="preserve"> </w:t>
      </w:r>
      <w:r w:rsidR="0001362D" w:rsidRPr="00B448AF">
        <w:rPr>
          <w:i/>
          <w:iCs/>
          <w:sz w:val="24"/>
          <w:szCs w:val="24"/>
        </w:rPr>
        <w:t>S-N</w:t>
      </w:r>
      <w:r w:rsidR="0001362D" w:rsidRPr="00B448AF">
        <w:rPr>
          <w:sz w:val="24"/>
          <w:szCs w:val="24"/>
        </w:rPr>
        <w:t xml:space="preserve"> curves for </w:t>
      </w:r>
      <w:r w:rsidRPr="00B448AF">
        <w:rPr>
          <w:sz w:val="24"/>
          <w:szCs w:val="24"/>
        </w:rPr>
        <w:t>the small-scale welded joint specimens</w:t>
      </w:r>
    </w:p>
    <w:bookmarkEnd w:id="12"/>
    <w:p w14:paraId="00B80521" w14:textId="231EADD7" w:rsidR="0032484D" w:rsidRPr="00B448AF" w:rsidRDefault="0032484D" w:rsidP="0032484D">
      <w:pPr>
        <w:adjustRightInd w:val="0"/>
        <w:snapToGrid w:val="0"/>
        <w:spacing w:line="240" w:lineRule="auto"/>
        <w:rPr>
          <w:iCs/>
          <w:sz w:val="24"/>
          <w:szCs w:val="24"/>
        </w:rPr>
      </w:pPr>
      <w:r w:rsidRPr="00B448AF">
        <w:rPr>
          <w:iCs/>
          <w:sz w:val="24"/>
          <w:szCs w:val="24"/>
        </w:rPr>
        <w:t>Table 4</w:t>
      </w:r>
      <w:r w:rsidR="00B448AF" w:rsidRPr="00B448AF">
        <w:rPr>
          <w:b/>
          <w:bCs/>
          <w:iCs/>
          <w:sz w:val="24"/>
          <w:szCs w:val="24"/>
        </w:rPr>
        <w:t xml:space="preserve"> </w:t>
      </w:r>
      <w:r w:rsidRPr="00B448AF">
        <w:rPr>
          <w:iCs/>
          <w:sz w:val="24"/>
          <w:szCs w:val="24"/>
        </w:rPr>
        <w:t>Statistical results of fatigue test</w:t>
      </w:r>
      <w:r w:rsidR="004B4CB1" w:rsidRPr="00B448AF">
        <w:rPr>
          <w:iCs/>
          <w:sz w:val="24"/>
          <w:szCs w:val="24"/>
        </w:rPr>
        <w:t>ing</w:t>
      </w:r>
      <w:r w:rsidRPr="00B448AF">
        <w:rPr>
          <w:iCs/>
          <w:sz w:val="24"/>
          <w:szCs w:val="24"/>
        </w:rPr>
        <w:t xml:space="preserve"> data</w:t>
      </w:r>
    </w:p>
    <w:tbl>
      <w:tblPr>
        <w:tblStyle w:val="a8"/>
        <w:tblW w:w="8364" w:type="dxa"/>
        <w:tblBorders>
          <w:left w:val="none" w:sz="0" w:space="0" w:color="auto"/>
          <w:right w:val="none" w:sz="0" w:space="0" w:color="auto"/>
        </w:tblBorders>
        <w:tblLayout w:type="fixed"/>
        <w:tblLook w:val="04A0" w:firstRow="1" w:lastRow="0" w:firstColumn="1" w:lastColumn="0" w:noHBand="0" w:noVBand="1"/>
      </w:tblPr>
      <w:tblGrid>
        <w:gridCol w:w="851"/>
        <w:gridCol w:w="1276"/>
        <w:gridCol w:w="2126"/>
        <w:gridCol w:w="850"/>
        <w:gridCol w:w="1701"/>
        <w:gridCol w:w="1560"/>
      </w:tblGrid>
      <w:tr w:rsidR="00C14DA9" w:rsidRPr="00B448AF" w14:paraId="4696EF5D" w14:textId="0A34CECC" w:rsidTr="00424E46">
        <w:trPr>
          <w:trHeight w:val="385"/>
        </w:trPr>
        <w:tc>
          <w:tcPr>
            <w:tcW w:w="851" w:type="dxa"/>
            <w:tcBorders>
              <w:bottom w:val="single" w:sz="4" w:space="0" w:color="auto"/>
              <w:right w:val="nil"/>
            </w:tcBorders>
            <w:vAlign w:val="center"/>
          </w:tcPr>
          <w:p w14:paraId="2EA97F9C" w14:textId="545EDDD6" w:rsidR="00C14DA9" w:rsidRPr="00B448AF" w:rsidRDefault="00C14DA9" w:rsidP="00B448AF">
            <w:pPr>
              <w:adjustRightInd w:val="0"/>
              <w:snapToGrid w:val="0"/>
              <w:spacing w:line="360" w:lineRule="auto"/>
              <w:jc w:val="center"/>
              <w:rPr>
                <w:sz w:val="24"/>
                <w:szCs w:val="21"/>
              </w:rPr>
            </w:pPr>
            <w:r w:rsidRPr="00B448AF">
              <w:rPr>
                <w:sz w:val="24"/>
                <w:szCs w:val="21"/>
              </w:rPr>
              <w:t>Group</w:t>
            </w:r>
          </w:p>
        </w:tc>
        <w:tc>
          <w:tcPr>
            <w:tcW w:w="1276" w:type="dxa"/>
            <w:tcBorders>
              <w:left w:val="nil"/>
              <w:bottom w:val="single" w:sz="4" w:space="0" w:color="auto"/>
              <w:right w:val="nil"/>
            </w:tcBorders>
            <w:vAlign w:val="center"/>
          </w:tcPr>
          <w:p w14:paraId="37914C1F" w14:textId="77777777" w:rsidR="00C14DA9" w:rsidRPr="00B448AF" w:rsidRDefault="00C14DA9" w:rsidP="00B448AF">
            <w:pPr>
              <w:adjustRightInd w:val="0"/>
              <w:snapToGrid w:val="0"/>
              <w:spacing w:line="360" w:lineRule="auto"/>
              <w:jc w:val="center"/>
              <w:rPr>
                <w:sz w:val="24"/>
                <w:szCs w:val="21"/>
              </w:rPr>
            </w:pPr>
            <w:r w:rsidRPr="00B448AF">
              <w:rPr>
                <w:sz w:val="24"/>
                <w:szCs w:val="21"/>
              </w:rPr>
              <w:t>FAT (MPa)</w:t>
            </w:r>
          </w:p>
        </w:tc>
        <w:tc>
          <w:tcPr>
            <w:tcW w:w="2126" w:type="dxa"/>
            <w:tcBorders>
              <w:left w:val="nil"/>
              <w:bottom w:val="single" w:sz="4" w:space="0" w:color="auto"/>
              <w:right w:val="nil"/>
            </w:tcBorders>
            <w:vAlign w:val="center"/>
          </w:tcPr>
          <w:p w14:paraId="5C2220C2" w14:textId="61FB5BCF" w:rsidR="00C14DA9" w:rsidRPr="00B448AF" w:rsidRDefault="00C14DA9" w:rsidP="00B448AF">
            <w:pPr>
              <w:adjustRightInd w:val="0"/>
              <w:snapToGrid w:val="0"/>
              <w:spacing w:line="360" w:lineRule="auto"/>
              <w:jc w:val="center"/>
              <w:rPr>
                <w:sz w:val="24"/>
                <w:szCs w:val="21"/>
              </w:rPr>
            </w:pPr>
            <w:r w:rsidRPr="00B448AF">
              <w:rPr>
                <w:sz w:val="24"/>
                <w:szCs w:val="21"/>
              </w:rPr>
              <w:t>Mean fatigue strength (MPa)</w:t>
            </w:r>
          </w:p>
        </w:tc>
        <w:tc>
          <w:tcPr>
            <w:tcW w:w="850" w:type="dxa"/>
            <w:tcBorders>
              <w:left w:val="nil"/>
              <w:bottom w:val="single" w:sz="4" w:space="0" w:color="auto"/>
              <w:right w:val="nil"/>
            </w:tcBorders>
            <w:vAlign w:val="center"/>
          </w:tcPr>
          <w:p w14:paraId="244F8C64" w14:textId="77777777" w:rsidR="00C14DA9" w:rsidRPr="00B448AF" w:rsidRDefault="00C14DA9" w:rsidP="00B448AF">
            <w:pPr>
              <w:adjustRightInd w:val="0"/>
              <w:snapToGrid w:val="0"/>
              <w:spacing w:line="360" w:lineRule="auto"/>
              <w:jc w:val="center"/>
              <w:rPr>
                <w:i/>
                <w:iCs/>
                <w:sz w:val="24"/>
                <w:szCs w:val="21"/>
              </w:rPr>
            </w:pPr>
            <w:r w:rsidRPr="00B448AF">
              <w:rPr>
                <w:i/>
                <w:iCs/>
                <w:sz w:val="24"/>
                <w:szCs w:val="21"/>
              </w:rPr>
              <w:t>m</w:t>
            </w:r>
          </w:p>
        </w:tc>
        <w:tc>
          <w:tcPr>
            <w:tcW w:w="1701" w:type="dxa"/>
            <w:tcBorders>
              <w:left w:val="nil"/>
              <w:bottom w:val="single" w:sz="4" w:space="0" w:color="auto"/>
              <w:right w:val="nil"/>
            </w:tcBorders>
            <w:vAlign w:val="center"/>
          </w:tcPr>
          <w:p w14:paraId="1AC9B0F9" w14:textId="77777777" w:rsidR="00C14DA9" w:rsidRPr="00B448AF" w:rsidRDefault="00C14DA9" w:rsidP="00B448AF">
            <w:pPr>
              <w:adjustRightInd w:val="0"/>
              <w:snapToGrid w:val="0"/>
              <w:spacing w:line="360" w:lineRule="auto"/>
              <w:jc w:val="center"/>
              <w:rPr>
                <w:i/>
                <w:iCs/>
                <w:sz w:val="24"/>
                <w:szCs w:val="21"/>
              </w:rPr>
            </w:pPr>
            <w:r w:rsidRPr="00B448AF">
              <w:rPr>
                <w:i/>
                <w:iCs/>
                <w:sz w:val="24"/>
                <w:szCs w:val="21"/>
              </w:rPr>
              <w:t>C</w:t>
            </w:r>
            <w:r w:rsidRPr="00B448AF">
              <w:rPr>
                <w:i/>
                <w:iCs/>
                <w:sz w:val="24"/>
                <w:szCs w:val="21"/>
                <w:vertAlign w:val="subscript"/>
              </w:rPr>
              <w:t>m</w:t>
            </w:r>
          </w:p>
        </w:tc>
        <w:tc>
          <w:tcPr>
            <w:tcW w:w="1560" w:type="dxa"/>
            <w:tcBorders>
              <w:left w:val="nil"/>
              <w:bottom w:val="single" w:sz="4" w:space="0" w:color="auto"/>
            </w:tcBorders>
            <w:vAlign w:val="center"/>
          </w:tcPr>
          <w:p w14:paraId="26EE1C56" w14:textId="6F395901" w:rsidR="00C14DA9" w:rsidRPr="00B448AF" w:rsidRDefault="00C14DA9" w:rsidP="00B448AF">
            <w:pPr>
              <w:adjustRightInd w:val="0"/>
              <w:snapToGrid w:val="0"/>
              <w:spacing w:line="360" w:lineRule="auto"/>
              <w:jc w:val="center"/>
              <w:rPr>
                <w:i/>
                <w:iCs/>
                <w:sz w:val="24"/>
                <w:szCs w:val="21"/>
              </w:rPr>
            </w:pPr>
            <w:r w:rsidRPr="00B448AF">
              <w:rPr>
                <w:i/>
                <w:iCs/>
                <w:sz w:val="24"/>
                <w:szCs w:val="21"/>
              </w:rPr>
              <w:t>Stdv</w:t>
            </w:r>
          </w:p>
        </w:tc>
      </w:tr>
      <w:tr w:rsidR="00C14DA9" w:rsidRPr="00B448AF" w14:paraId="11FC412B" w14:textId="17C1D9E0" w:rsidTr="00424E46">
        <w:tc>
          <w:tcPr>
            <w:tcW w:w="851" w:type="dxa"/>
            <w:tcBorders>
              <w:bottom w:val="nil"/>
              <w:right w:val="nil"/>
            </w:tcBorders>
          </w:tcPr>
          <w:p w14:paraId="27699163" w14:textId="29B7729D" w:rsidR="00C14DA9" w:rsidRPr="00B448AF" w:rsidRDefault="00C14DA9" w:rsidP="00B448AF">
            <w:pPr>
              <w:adjustRightInd w:val="0"/>
              <w:snapToGrid w:val="0"/>
              <w:spacing w:line="360" w:lineRule="auto"/>
              <w:jc w:val="center"/>
              <w:rPr>
                <w:sz w:val="24"/>
                <w:szCs w:val="21"/>
              </w:rPr>
            </w:pPr>
            <w:r w:rsidRPr="00B448AF">
              <w:rPr>
                <w:sz w:val="24"/>
                <w:szCs w:val="21"/>
              </w:rPr>
              <w:t>S1</w:t>
            </w:r>
          </w:p>
        </w:tc>
        <w:tc>
          <w:tcPr>
            <w:tcW w:w="1276" w:type="dxa"/>
            <w:tcBorders>
              <w:left w:val="nil"/>
              <w:bottom w:val="nil"/>
              <w:right w:val="nil"/>
            </w:tcBorders>
          </w:tcPr>
          <w:p w14:paraId="17FB4B33" w14:textId="6D783725" w:rsidR="00C14DA9" w:rsidRPr="00B448AF" w:rsidRDefault="00C14DA9" w:rsidP="00B448AF">
            <w:pPr>
              <w:adjustRightInd w:val="0"/>
              <w:snapToGrid w:val="0"/>
              <w:spacing w:line="360" w:lineRule="auto"/>
              <w:jc w:val="center"/>
              <w:rPr>
                <w:sz w:val="24"/>
                <w:szCs w:val="21"/>
              </w:rPr>
            </w:pPr>
            <w:r w:rsidRPr="00B448AF">
              <w:rPr>
                <w:sz w:val="24"/>
                <w:szCs w:val="21"/>
              </w:rPr>
              <w:t>140</w:t>
            </w:r>
          </w:p>
        </w:tc>
        <w:tc>
          <w:tcPr>
            <w:tcW w:w="2126" w:type="dxa"/>
            <w:tcBorders>
              <w:left w:val="nil"/>
              <w:bottom w:val="nil"/>
              <w:right w:val="nil"/>
            </w:tcBorders>
          </w:tcPr>
          <w:p w14:paraId="1E809AE7" w14:textId="38C0D13B" w:rsidR="00C14DA9" w:rsidRPr="00B448AF" w:rsidRDefault="00C14DA9" w:rsidP="00B448AF">
            <w:pPr>
              <w:adjustRightInd w:val="0"/>
              <w:snapToGrid w:val="0"/>
              <w:spacing w:line="360" w:lineRule="auto"/>
              <w:jc w:val="center"/>
              <w:rPr>
                <w:sz w:val="24"/>
                <w:szCs w:val="21"/>
              </w:rPr>
            </w:pPr>
            <w:r w:rsidRPr="00B448AF">
              <w:rPr>
                <w:sz w:val="24"/>
                <w:szCs w:val="21"/>
              </w:rPr>
              <w:t>159</w:t>
            </w:r>
          </w:p>
        </w:tc>
        <w:tc>
          <w:tcPr>
            <w:tcW w:w="850" w:type="dxa"/>
            <w:tcBorders>
              <w:left w:val="nil"/>
              <w:bottom w:val="nil"/>
              <w:right w:val="nil"/>
            </w:tcBorders>
          </w:tcPr>
          <w:p w14:paraId="46C34C4F" w14:textId="1D023357" w:rsidR="00C14DA9" w:rsidRPr="00B448AF" w:rsidRDefault="00C14DA9" w:rsidP="00B448AF">
            <w:pPr>
              <w:adjustRightInd w:val="0"/>
              <w:snapToGrid w:val="0"/>
              <w:spacing w:line="360" w:lineRule="auto"/>
              <w:jc w:val="center"/>
              <w:rPr>
                <w:sz w:val="24"/>
                <w:szCs w:val="21"/>
              </w:rPr>
            </w:pPr>
            <w:r w:rsidRPr="00B448AF">
              <w:rPr>
                <w:sz w:val="24"/>
                <w:szCs w:val="21"/>
              </w:rPr>
              <w:t>10.77</w:t>
            </w:r>
          </w:p>
        </w:tc>
        <w:tc>
          <w:tcPr>
            <w:tcW w:w="1701" w:type="dxa"/>
            <w:tcBorders>
              <w:left w:val="nil"/>
              <w:bottom w:val="nil"/>
              <w:right w:val="nil"/>
            </w:tcBorders>
          </w:tcPr>
          <w:p w14:paraId="4D535BF9" w14:textId="12EBEA68" w:rsidR="00C14DA9" w:rsidRPr="00B448AF" w:rsidRDefault="00C14DA9" w:rsidP="00B448AF">
            <w:pPr>
              <w:adjustRightInd w:val="0"/>
              <w:snapToGrid w:val="0"/>
              <w:spacing w:line="360" w:lineRule="auto"/>
              <w:jc w:val="center"/>
              <w:rPr>
                <w:sz w:val="24"/>
                <w:szCs w:val="21"/>
              </w:rPr>
            </w:pPr>
            <w:r w:rsidRPr="00B448AF">
              <w:rPr>
                <w:sz w:val="24"/>
                <w:szCs w:val="21"/>
              </w:rPr>
              <w:t xml:space="preserve">1.047 </w:t>
            </w:r>
            <w:r w:rsidRPr="00B448AF">
              <w:rPr>
                <w:rFonts w:hint="eastAsia"/>
                <w:sz w:val="24"/>
                <w:szCs w:val="21"/>
              </w:rPr>
              <w:sym w:font="Symbol" w:char="F0B4"/>
            </w:r>
            <w:r w:rsidRPr="00B448AF">
              <w:rPr>
                <w:sz w:val="24"/>
                <w:szCs w:val="21"/>
              </w:rPr>
              <w:t xml:space="preserve"> 10</w:t>
            </w:r>
            <w:r w:rsidRPr="00B448AF">
              <w:rPr>
                <w:sz w:val="24"/>
                <w:szCs w:val="21"/>
                <w:vertAlign w:val="superscript"/>
              </w:rPr>
              <w:t>30</w:t>
            </w:r>
          </w:p>
        </w:tc>
        <w:tc>
          <w:tcPr>
            <w:tcW w:w="1560" w:type="dxa"/>
            <w:tcBorders>
              <w:left w:val="nil"/>
              <w:bottom w:val="nil"/>
            </w:tcBorders>
          </w:tcPr>
          <w:p w14:paraId="02D0168F" w14:textId="6BBBEC24" w:rsidR="00C14DA9" w:rsidRPr="00B448AF" w:rsidRDefault="00C14DA9" w:rsidP="00B448AF">
            <w:pPr>
              <w:adjustRightInd w:val="0"/>
              <w:snapToGrid w:val="0"/>
              <w:spacing w:line="360" w:lineRule="auto"/>
              <w:jc w:val="center"/>
              <w:rPr>
                <w:sz w:val="24"/>
                <w:szCs w:val="21"/>
              </w:rPr>
            </w:pPr>
            <w:r w:rsidRPr="00B448AF">
              <w:rPr>
                <w:rFonts w:hint="eastAsia"/>
                <w:sz w:val="24"/>
                <w:szCs w:val="21"/>
              </w:rPr>
              <w:t>0</w:t>
            </w:r>
            <w:r w:rsidRPr="00B448AF">
              <w:rPr>
                <w:sz w:val="24"/>
                <w:szCs w:val="21"/>
              </w:rPr>
              <w:t>.294</w:t>
            </w:r>
          </w:p>
        </w:tc>
      </w:tr>
      <w:tr w:rsidR="00C14DA9" w:rsidRPr="00B448AF" w14:paraId="2C0130F6" w14:textId="03FE1790" w:rsidTr="00424E46">
        <w:tc>
          <w:tcPr>
            <w:tcW w:w="851" w:type="dxa"/>
            <w:tcBorders>
              <w:top w:val="nil"/>
              <w:bottom w:val="nil"/>
              <w:right w:val="nil"/>
            </w:tcBorders>
          </w:tcPr>
          <w:p w14:paraId="155CBCB4" w14:textId="029EFE88" w:rsidR="00C14DA9" w:rsidRPr="00B448AF" w:rsidRDefault="00C14DA9" w:rsidP="00B448AF">
            <w:pPr>
              <w:adjustRightInd w:val="0"/>
              <w:snapToGrid w:val="0"/>
              <w:spacing w:line="360" w:lineRule="auto"/>
              <w:jc w:val="center"/>
              <w:rPr>
                <w:sz w:val="24"/>
                <w:szCs w:val="21"/>
              </w:rPr>
            </w:pPr>
            <w:r w:rsidRPr="00B448AF">
              <w:rPr>
                <w:rFonts w:hint="eastAsia"/>
                <w:sz w:val="24"/>
                <w:szCs w:val="21"/>
              </w:rPr>
              <w:t>S</w:t>
            </w:r>
            <w:r w:rsidRPr="00B448AF">
              <w:rPr>
                <w:sz w:val="24"/>
                <w:szCs w:val="21"/>
              </w:rPr>
              <w:t>2</w:t>
            </w:r>
          </w:p>
        </w:tc>
        <w:tc>
          <w:tcPr>
            <w:tcW w:w="1276" w:type="dxa"/>
            <w:tcBorders>
              <w:top w:val="nil"/>
              <w:left w:val="nil"/>
              <w:bottom w:val="nil"/>
              <w:right w:val="nil"/>
            </w:tcBorders>
          </w:tcPr>
          <w:p w14:paraId="21C01411" w14:textId="2E72FFB3" w:rsidR="00C14DA9" w:rsidRPr="00B448AF" w:rsidRDefault="00C14DA9" w:rsidP="00B448AF">
            <w:pPr>
              <w:adjustRightInd w:val="0"/>
              <w:snapToGrid w:val="0"/>
              <w:spacing w:line="360" w:lineRule="auto"/>
              <w:jc w:val="center"/>
              <w:rPr>
                <w:sz w:val="24"/>
                <w:szCs w:val="21"/>
              </w:rPr>
            </w:pPr>
            <w:r w:rsidRPr="00B448AF">
              <w:rPr>
                <w:sz w:val="24"/>
                <w:szCs w:val="21"/>
              </w:rPr>
              <w:t>110</w:t>
            </w:r>
          </w:p>
        </w:tc>
        <w:tc>
          <w:tcPr>
            <w:tcW w:w="2126" w:type="dxa"/>
            <w:tcBorders>
              <w:top w:val="nil"/>
              <w:left w:val="nil"/>
              <w:bottom w:val="nil"/>
              <w:right w:val="nil"/>
            </w:tcBorders>
          </w:tcPr>
          <w:p w14:paraId="60CE9F60" w14:textId="3456BC78" w:rsidR="00C14DA9" w:rsidRPr="00B448AF" w:rsidRDefault="00C14DA9" w:rsidP="00B448AF">
            <w:pPr>
              <w:adjustRightInd w:val="0"/>
              <w:snapToGrid w:val="0"/>
              <w:spacing w:line="360" w:lineRule="auto"/>
              <w:jc w:val="center"/>
              <w:rPr>
                <w:sz w:val="24"/>
                <w:szCs w:val="21"/>
              </w:rPr>
            </w:pPr>
            <w:r w:rsidRPr="00B448AF">
              <w:rPr>
                <w:rFonts w:hint="eastAsia"/>
                <w:sz w:val="24"/>
                <w:szCs w:val="21"/>
              </w:rPr>
              <w:t>1</w:t>
            </w:r>
            <w:r w:rsidRPr="00B448AF">
              <w:rPr>
                <w:sz w:val="24"/>
                <w:szCs w:val="21"/>
              </w:rPr>
              <w:t>35</w:t>
            </w:r>
          </w:p>
        </w:tc>
        <w:tc>
          <w:tcPr>
            <w:tcW w:w="850" w:type="dxa"/>
            <w:tcBorders>
              <w:top w:val="nil"/>
              <w:left w:val="nil"/>
              <w:bottom w:val="nil"/>
              <w:right w:val="nil"/>
            </w:tcBorders>
          </w:tcPr>
          <w:p w14:paraId="71C4FF7D" w14:textId="11B834CA" w:rsidR="00C14DA9" w:rsidRPr="00B448AF" w:rsidRDefault="00C14DA9" w:rsidP="00B448AF">
            <w:pPr>
              <w:adjustRightInd w:val="0"/>
              <w:snapToGrid w:val="0"/>
              <w:spacing w:line="360" w:lineRule="auto"/>
              <w:jc w:val="center"/>
              <w:rPr>
                <w:sz w:val="24"/>
                <w:szCs w:val="21"/>
              </w:rPr>
            </w:pPr>
            <w:r w:rsidRPr="00B448AF">
              <w:rPr>
                <w:sz w:val="24"/>
                <w:szCs w:val="21"/>
              </w:rPr>
              <w:t>6.53</w:t>
            </w:r>
          </w:p>
        </w:tc>
        <w:tc>
          <w:tcPr>
            <w:tcW w:w="1701" w:type="dxa"/>
            <w:tcBorders>
              <w:top w:val="nil"/>
              <w:left w:val="nil"/>
              <w:bottom w:val="nil"/>
              <w:right w:val="nil"/>
            </w:tcBorders>
          </w:tcPr>
          <w:p w14:paraId="2D8A418B" w14:textId="7B3A8FF7" w:rsidR="00C14DA9" w:rsidRPr="00B448AF" w:rsidRDefault="00C14DA9" w:rsidP="00B448AF">
            <w:pPr>
              <w:adjustRightInd w:val="0"/>
              <w:snapToGrid w:val="0"/>
              <w:spacing w:line="360" w:lineRule="auto"/>
              <w:jc w:val="center"/>
              <w:rPr>
                <w:sz w:val="24"/>
                <w:szCs w:val="21"/>
              </w:rPr>
            </w:pPr>
            <w:r w:rsidRPr="00B448AF">
              <w:rPr>
                <w:sz w:val="24"/>
                <w:szCs w:val="21"/>
              </w:rPr>
              <w:t xml:space="preserve">1.645 </w:t>
            </w:r>
            <w:r w:rsidRPr="00B448AF">
              <w:rPr>
                <w:rFonts w:hint="eastAsia"/>
                <w:sz w:val="24"/>
                <w:szCs w:val="21"/>
              </w:rPr>
              <w:sym w:font="Symbol" w:char="F0B4"/>
            </w:r>
            <w:r w:rsidRPr="00B448AF">
              <w:rPr>
                <w:sz w:val="24"/>
                <w:szCs w:val="21"/>
              </w:rPr>
              <w:t xml:space="preserve"> 10</w:t>
            </w:r>
            <w:r w:rsidRPr="00B448AF">
              <w:rPr>
                <w:sz w:val="24"/>
                <w:szCs w:val="21"/>
                <w:vertAlign w:val="superscript"/>
              </w:rPr>
              <w:t>20</w:t>
            </w:r>
          </w:p>
        </w:tc>
        <w:tc>
          <w:tcPr>
            <w:tcW w:w="1560" w:type="dxa"/>
            <w:tcBorders>
              <w:top w:val="nil"/>
              <w:left w:val="nil"/>
              <w:bottom w:val="nil"/>
            </w:tcBorders>
          </w:tcPr>
          <w:p w14:paraId="45DA97DA" w14:textId="28CA34AC" w:rsidR="00C14DA9" w:rsidRPr="00B448AF" w:rsidRDefault="00C14DA9" w:rsidP="00B448AF">
            <w:pPr>
              <w:adjustRightInd w:val="0"/>
              <w:snapToGrid w:val="0"/>
              <w:spacing w:line="360" w:lineRule="auto"/>
              <w:jc w:val="center"/>
              <w:rPr>
                <w:sz w:val="24"/>
                <w:szCs w:val="21"/>
              </w:rPr>
            </w:pPr>
            <w:r w:rsidRPr="00B448AF">
              <w:rPr>
                <w:rFonts w:hint="eastAsia"/>
                <w:sz w:val="24"/>
                <w:szCs w:val="21"/>
              </w:rPr>
              <w:t>0</w:t>
            </w:r>
            <w:r w:rsidRPr="00B448AF">
              <w:rPr>
                <w:sz w:val="24"/>
                <w:szCs w:val="21"/>
              </w:rPr>
              <w:t>.277</w:t>
            </w:r>
          </w:p>
        </w:tc>
      </w:tr>
      <w:tr w:rsidR="00C14DA9" w:rsidRPr="00B448AF" w14:paraId="744F0D46" w14:textId="6E005AED" w:rsidTr="00424E46">
        <w:tc>
          <w:tcPr>
            <w:tcW w:w="851" w:type="dxa"/>
            <w:tcBorders>
              <w:top w:val="nil"/>
              <w:bottom w:val="nil"/>
              <w:right w:val="nil"/>
            </w:tcBorders>
          </w:tcPr>
          <w:p w14:paraId="44C02170" w14:textId="4EEB7FC7" w:rsidR="00C14DA9" w:rsidRPr="00B448AF" w:rsidRDefault="00C14DA9" w:rsidP="00B448AF">
            <w:pPr>
              <w:adjustRightInd w:val="0"/>
              <w:snapToGrid w:val="0"/>
              <w:spacing w:line="360" w:lineRule="auto"/>
              <w:jc w:val="center"/>
              <w:rPr>
                <w:sz w:val="24"/>
                <w:szCs w:val="21"/>
              </w:rPr>
            </w:pPr>
            <w:r w:rsidRPr="00B448AF">
              <w:rPr>
                <w:rFonts w:hint="eastAsia"/>
                <w:sz w:val="24"/>
                <w:szCs w:val="21"/>
              </w:rPr>
              <w:t>S</w:t>
            </w:r>
            <w:r w:rsidRPr="00B448AF">
              <w:rPr>
                <w:sz w:val="24"/>
                <w:szCs w:val="21"/>
              </w:rPr>
              <w:t>3</w:t>
            </w:r>
          </w:p>
        </w:tc>
        <w:tc>
          <w:tcPr>
            <w:tcW w:w="1276" w:type="dxa"/>
            <w:tcBorders>
              <w:top w:val="nil"/>
              <w:left w:val="nil"/>
              <w:bottom w:val="nil"/>
              <w:right w:val="nil"/>
            </w:tcBorders>
          </w:tcPr>
          <w:p w14:paraId="19CF97E3" w14:textId="0BE0EAFB" w:rsidR="00C14DA9" w:rsidRPr="00B448AF" w:rsidRDefault="00C14DA9" w:rsidP="00B448AF">
            <w:pPr>
              <w:adjustRightInd w:val="0"/>
              <w:snapToGrid w:val="0"/>
              <w:spacing w:line="360" w:lineRule="auto"/>
              <w:jc w:val="center"/>
              <w:rPr>
                <w:sz w:val="24"/>
                <w:szCs w:val="21"/>
              </w:rPr>
            </w:pPr>
            <w:r w:rsidRPr="00B448AF">
              <w:rPr>
                <w:sz w:val="24"/>
                <w:szCs w:val="21"/>
              </w:rPr>
              <w:t>125</w:t>
            </w:r>
          </w:p>
        </w:tc>
        <w:tc>
          <w:tcPr>
            <w:tcW w:w="2126" w:type="dxa"/>
            <w:tcBorders>
              <w:top w:val="nil"/>
              <w:left w:val="nil"/>
              <w:bottom w:val="nil"/>
              <w:right w:val="nil"/>
            </w:tcBorders>
          </w:tcPr>
          <w:p w14:paraId="4C029CE8" w14:textId="079FDDAC" w:rsidR="00C14DA9" w:rsidRPr="00B448AF" w:rsidRDefault="00C14DA9" w:rsidP="00B448AF">
            <w:pPr>
              <w:adjustRightInd w:val="0"/>
              <w:snapToGrid w:val="0"/>
              <w:spacing w:line="360" w:lineRule="auto"/>
              <w:jc w:val="center"/>
              <w:rPr>
                <w:sz w:val="24"/>
                <w:szCs w:val="21"/>
              </w:rPr>
            </w:pPr>
            <w:r w:rsidRPr="00B448AF">
              <w:rPr>
                <w:sz w:val="24"/>
                <w:szCs w:val="21"/>
              </w:rPr>
              <w:t>145</w:t>
            </w:r>
          </w:p>
        </w:tc>
        <w:tc>
          <w:tcPr>
            <w:tcW w:w="850" w:type="dxa"/>
            <w:tcBorders>
              <w:top w:val="nil"/>
              <w:left w:val="nil"/>
              <w:bottom w:val="nil"/>
              <w:right w:val="nil"/>
            </w:tcBorders>
          </w:tcPr>
          <w:p w14:paraId="1B4A4806" w14:textId="35C81D8D" w:rsidR="00C14DA9" w:rsidRPr="00B448AF" w:rsidRDefault="00C14DA9" w:rsidP="00B448AF">
            <w:pPr>
              <w:adjustRightInd w:val="0"/>
              <w:snapToGrid w:val="0"/>
              <w:spacing w:line="360" w:lineRule="auto"/>
              <w:jc w:val="center"/>
              <w:rPr>
                <w:sz w:val="24"/>
                <w:szCs w:val="21"/>
              </w:rPr>
            </w:pPr>
            <w:r w:rsidRPr="00B448AF">
              <w:rPr>
                <w:sz w:val="24"/>
                <w:szCs w:val="21"/>
              </w:rPr>
              <w:t>9.31</w:t>
            </w:r>
          </w:p>
        </w:tc>
        <w:tc>
          <w:tcPr>
            <w:tcW w:w="1701" w:type="dxa"/>
            <w:tcBorders>
              <w:top w:val="nil"/>
              <w:left w:val="nil"/>
              <w:bottom w:val="nil"/>
              <w:right w:val="nil"/>
            </w:tcBorders>
          </w:tcPr>
          <w:p w14:paraId="0BB9DC8F" w14:textId="7ADC5EF0" w:rsidR="00C14DA9" w:rsidRPr="00B448AF" w:rsidRDefault="00C14DA9" w:rsidP="00B448AF">
            <w:pPr>
              <w:adjustRightInd w:val="0"/>
              <w:snapToGrid w:val="0"/>
              <w:spacing w:line="360" w:lineRule="auto"/>
              <w:jc w:val="center"/>
              <w:rPr>
                <w:sz w:val="24"/>
                <w:szCs w:val="21"/>
              </w:rPr>
            </w:pPr>
            <w:r w:rsidRPr="00B448AF">
              <w:rPr>
                <w:sz w:val="24"/>
                <w:szCs w:val="21"/>
              </w:rPr>
              <w:t xml:space="preserve">2.63 </w:t>
            </w:r>
            <w:r w:rsidRPr="00B448AF">
              <w:rPr>
                <w:rFonts w:hint="eastAsia"/>
                <w:sz w:val="24"/>
                <w:szCs w:val="21"/>
              </w:rPr>
              <w:sym w:font="Symbol" w:char="F0B4"/>
            </w:r>
            <w:r w:rsidRPr="00B448AF">
              <w:rPr>
                <w:sz w:val="24"/>
                <w:szCs w:val="21"/>
              </w:rPr>
              <w:t xml:space="preserve"> 10</w:t>
            </w:r>
            <w:r w:rsidRPr="00B448AF">
              <w:rPr>
                <w:sz w:val="24"/>
                <w:szCs w:val="21"/>
                <w:vertAlign w:val="superscript"/>
              </w:rPr>
              <w:t>26</w:t>
            </w:r>
          </w:p>
        </w:tc>
        <w:tc>
          <w:tcPr>
            <w:tcW w:w="1560" w:type="dxa"/>
            <w:tcBorders>
              <w:top w:val="nil"/>
              <w:left w:val="nil"/>
              <w:bottom w:val="nil"/>
            </w:tcBorders>
          </w:tcPr>
          <w:p w14:paraId="1EAD37BA" w14:textId="0AF13C81" w:rsidR="00C14DA9" w:rsidRPr="00B448AF" w:rsidRDefault="00C14DA9" w:rsidP="00B448AF">
            <w:pPr>
              <w:adjustRightInd w:val="0"/>
              <w:snapToGrid w:val="0"/>
              <w:spacing w:line="360" w:lineRule="auto"/>
              <w:jc w:val="center"/>
              <w:rPr>
                <w:sz w:val="24"/>
                <w:szCs w:val="21"/>
              </w:rPr>
            </w:pPr>
            <w:r w:rsidRPr="00B448AF">
              <w:rPr>
                <w:rFonts w:hint="eastAsia"/>
                <w:sz w:val="24"/>
                <w:szCs w:val="21"/>
              </w:rPr>
              <w:t>0</w:t>
            </w:r>
            <w:r w:rsidRPr="00B448AF">
              <w:rPr>
                <w:sz w:val="24"/>
                <w:szCs w:val="21"/>
              </w:rPr>
              <w:t>.292</w:t>
            </w:r>
          </w:p>
        </w:tc>
      </w:tr>
      <w:tr w:rsidR="00C14DA9" w:rsidRPr="00B448AF" w14:paraId="21EB6795" w14:textId="763F9756" w:rsidTr="00424E46">
        <w:tc>
          <w:tcPr>
            <w:tcW w:w="851" w:type="dxa"/>
            <w:tcBorders>
              <w:top w:val="nil"/>
              <w:right w:val="nil"/>
            </w:tcBorders>
          </w:tcPr>
          <w:p w14:paraId="17BD2088" w14:textId="66B25B44" w:rsidR="00C14DA9" w:rsidRPr="00B448AF" w:rsidRDefault="00C14DA9" w:rsidP="00B448AF">
            <w:pPr>
              <w:adjustRightInd w:val="0"/>
              <w:snapToGrid w:val="0"/>
              <w:spacing w:line="360" w:lineRule="auto"/>
              <w:jc w:val="center"/>
              <w:rPr>
                <w:sz w:val="24"/>
                <w:szCs w:val="21"/>
              </w:rPr>
            </w:pPr>
            <w:r w:rsidRPr="00B448AF">
              <w:rPr>
                <w:rFonts w:hint="eastAsia"/>
                <w:sz w:val="24"/>
                <w:szCs w:val="21"/>
              </w:rPr>
              <w:t>S</w:t>
            </w:r>
            <w:r w:rsidRPr="00B448AF">
              <w:rPr>
                <w:sz w:val="24"/>
                <w:szCs w:val="21"/>
              </w:rPr>
              <w:t>4</w:t>
            </w:r>
          </w:p>
        </w:tc>
        <w:tc>
          <w:tcPr>
            <w:tcW w:w="1276" w:type="dxa"/>
            <w:tcBorders>
              <w:top w:val="nil"/>
              <w:left w:val="nil"/>
              <w:right w:val="nil"/>
            </w:tcBorders>
          </w:tcPr>
          <w:p w14:paraId="4D95BCAD" w14:textId="13932E47" w:rsidR="00C14DA9" w:rsidRPr="00B448AF" w:rsidRDefault="00C14DA9" w:rsidP="00B448AF">
            <w:pPr>
              <w:adjustRightInd w:val="0"/>
              <w:snapToGrid w:val="0"/>
              <w:spacing w:line="360" w:lineRule="auto"/>
              <w:jc w:val="center"/>
              <w:rPr>
                <w:sz w:val="24"/>
                <w:szCs w:val="21"/>
              </w:rPr>
            </w:pPr>
            <w:r w:rsidRPr="00B448AF">
              <w:rPr>
                <w:sz w:val="24"/>
                <w:szCs w:val="21"/>
              </w:rPr>
              <w:t>129</w:t>
            </w:r>
          </w:p>
        </w:tc>
        <w:tc>
          <w:tcPr>
            <w:tcW w:w="2126" w:type="dxa"/>
            <w:tcBorders>
              <w:top w:val="nil"/>
              <w:left w:val="nil"/>
              <w:right w:val="nil"/>
            </w:tcBorders>
          </w:tcPr>
          <w:p w14:paraId="04740654" w14:textId="7E2D11FD" w:rsidR="00C14DA9" w:rsidRPr="00B448AF" w:rsidRDefault="00C14DA9" w:rsidP="00B448AF">
            <w:pPr>
              <w:adjustRightInd w:val="0"/>
              <w:snapToGrid w:val="0"/>
              <w:spacing w:line="360" w:lineRule="auto"/>
              <w:jc w:val="center"/>
              <w:rPr>
                <w:sz w:val="24"/>
                <w:szCs w:val="21"/>
              </w:rPr>
            </w:pPr>
            <w:r w:rsidRPr="00B448AF">
              <w:rPr>
                <w:sz w:val="24"/>
                <w:szCs w:val="21"/>
              </w:rPr>
              <w:t>159</w:t>
            </w:r>
          </w:p>
        </w:tc>
        <w:tc>
          <w:tcPr>
            <w:tcW w:w="850" w:type="dxa"/>
            <w:tcBorders>
              <w:top w:val="nil"/>
              <w:left w:val="nil"/>
              <w:right w:val="nil"/>
            </w:tcBorders>
          </w:tcPr>
          <w:p w14:paraId="722370F2" w14:textId="270FE6C7" w:rsidR="00C14DA9" w:rsidRPr="00B448AF" w:rsidRDefault="00C14DA9" w:rsidP="00B448AF">
            <w:pPr>
              <w:adjustRightInd w:val="0"/>
              <w:snapToGrid w:val="0"/>
              <w:spacing w:line="360" w:lineRule="auto"/>
              <w:jc w:val="center"/>
              <w:rPr>
                <w:sz w:val="24"/>
                <w:szCs w:val="21"/>
              </w:rPr>
            </w:pPr>
            <w:r w:rsidRPr="00B448AF">
              <w:rPr>
                <w:sz w:val="24"/>
                <w:szCs w:val="21"/>
              </w:rPr>
              <w:t>5.96</w:t>
            </w:r>
          </w:p>
        </w:tc>
        <w:tc>
          <w:tcPr>
            <w:tcW w:w="1701" w:type="dxa"/>
            <w:tcBorders>
              <w:top w:val="nil"/>
              <w:left w:val="nil"/>
              <w:right w:val="nil"/>
            </w:tcBorders>
          </w:tcPr>
          <w:p w14:paraId="54B0E91A" w14:textId="6B76DA17" w:rsidR="00C14DA9" w:rsidRPr="00B448AF" w:rsidRDefault="00C14DA9" w:rsidP="00B448AF">
            <w:pPr>
              <w:adjustRightInd w:val="0"/>
              <w:snapToGrid w:val="0"/>
              <w:spacing w:line="360" w:lineRule="auto"/>
              <w:jc w:val="center"/>
              <w:rPr>
                <w:sz w:val="24"/>
                <w:szCs w:val="21"/>
              </w:rPr>
            </w:pPr>
            <w:r w:rsidRPr="00B448AF">
              <w:rPr>
                <w:sz w:val="24"/>
                <w:szCs w:val="21"/>
              </w:rPr>
              <w:t xml:space="preserve">1.99 </w:t>
            </w:r>
            <w:r w:rsidRPr="00B448AF">
              <w:rPr>
                <w:rFonts w:hint="eastAsia"/>
                <w:sz w:val="24"/>
                <w:szCs w:val="21"/>
              </w:rPr>
              <w:sym w:font="Symbol" w:char="F0B4"/>
            </w:r>
            <w:r w:rsidRPr="00B448AF">
              <w:rPr>
                <w:sz w:val="24"/>
                <w:szCs w:val="21"/>
              </w:rPr>
              <w:t xml:space="preserve"> 10</w:t>
            </w:r>
            <w:r w:rsidRPr="00B448AF">
              <w:rPr>
                <w:sz w:val="24"/>
                <w:szCs w:val="21"/>
                <w:vertAlign w:val="superscript"/>
              </w:rPr>
              <w:t>19</w:t>
            </w:r>
          </w:p>
        </w:tc>
        <w:tc>
          <w:tcPr>
            <w:tcW w:w="1560" w:type="dxa"/>
            <w:tcBorders>
              <w:top w:val="nil"/>
              <w:left w:val="nil"/>
            </w:tcBorders>
          </w:tcPr>
          <w:p w14:paraId="009DA400" w14:textId="7193404B" w:rsidR="00C14DA9" w:rsidRPr="00B448AF" w:rsidRDefault="00C14DA9" w:rsidP="00B448AF">
            <w:pPr>
              <w:adjustRightInd w:val="0"/>
              <w:snapToGrid w:val="0"/>
              <w:spacing w:line="360" w:lineRule="auto"/>
              <w:jc w:val="center"/>
              <w:rPr>
                <w:sz w:val="24"/>
                <w:szCs w:val="21"/>
              </w:rPr>
            </w:pPr>
            <w:r w:rsidRPr="00B448AF">
              <w:rPr>
                <w:rFonts w:hint="eastAsia"/>
                <w:sz w:val="24"/>
                <w:szCs w:val="21"/>
              </w:rPr>
              <w:t>0</w:t>
            </w:r>
            <w:r w:rsidRPr="00B448AF">
              <w:rPr>
                <w:sz w:val="24"/>
                <w:szCs w:val="21"/>
              </w:rPr>
              <w:t>.205</w:t>
            </w:r>
          </w:p>
        </w:tc>
      </w:tr>
    </w:tbl>
    <w:p w14:paraId="006DB833" w14:textId="0EA492F7" w:rsidR="009829BC" w:rsidRPr="00B448AF" w:rsidRDefault="001E0473" w:rsidP="00B448AF">
      <w:pPr>
        <w:adjustRightInd w:val="0"/>
        <w:snapToGrid w:val="0"/>
        <w:spacing w:beforeLines="50" w:before="156" w:line="360" w:lineRule="auto"/>
        <w:ind w:firstLineChars="200" w:firstLine="480"/>
        <w:rPr>
          <w:sz w:val="24"/>
          <w:szCs w:val="24"/>
        </w:rPr>
      </w:pPr>
      <w:r w:rsidRPr="00B448AF">
        <w:rPr>
          <w:sz w:val="24"/>
          <w:szCs w:val="24"/>
        </w:rPr>
        <w:t xml:space="preserve">According to the statistics listed in Table 4, </w:t>
      </w:r>
      <w:r w:rsidR="00FE40A3" w:rsidRPr="00B448AF">
        <w:rPr>
          <w:sz w:val="24"/>
          <w:szCs w:val="24"/>
        </w:rPr>
        <w:t xml:space="preserve">the FAT value obtained </w:t>
      </w:r>
      <w:r w:rsidR="00DC7F37" w:rsidRPr="00B448AF">
        <w:rPr>
          <w:sz w:val="24"/>
          <w:szCs w:val="24"/>
        </w:rPr>
        <w:t>under</w:t>
      </w:r>
      <w:r w:rsidR="00FE40A3" w:rsidRPr="00B448AF">
        <w:rPr>
          <w:sz w:val="24"/>
          <w:szCs w:val="24"/>
        </w:rPr>
        <w:t xml:space="preserve"> the applied stress ratio </w:t>
      </w:r>
      <w:r w:rsidR="00FE40A3" w:rsidRPr="00B448AF">
        <w:rPr>
          <w:i/>
          <w:iCs/>
          <w:sz w:val="24"/>
          <w:szCs w:val="24"/>
        </w:rPr>
        <w:t>R</w:t>
      </w:r>
      <w:r w:rsidR="00FE40A3" w:rsidRPr="00B448AF">
        <w:rPr>
          <w:sz w:val="24"/>
          <w:szCs w:val="24"/>
        </w:rPr>
        <w:t xml:space="preserve"> of 0.5 </w:t>
      </w:r>
      <w:r w:rsidR="00DC7F37" w:rsidRPr="00B448AF">
        <w:rPr>
          <w:sz w:val="24"/>
          <w:szCs w:val="24"/>
        </w:rPr>
        <w:t xml:space="preserve">condition </w:t>
      </w:r>
      <w:r w:rsidR="00FE40A3" w:rsidRPr="00B448AF">
        <w:rPr>
          <w:sz w:val="24"/>
          <w:szCs w:val="24"/>
        </w:rPr>
        <w:t>(S1)</w:t>
      </w:r>
      <w:r w:rsidR="00DC7F37" w:rsidRPr="00B448AF">
        <w:rPr>
          <w:sz w:val="24"/>
          <w:szCs w:val="24"/>
        </w:rPr>
        <w:t xml:space="preserve"> was 140 MPa, which was the highest testing result. For the applied maximum stress </w:t>
      </w:r>
      <w:r w:rsidR="00DC7F37" w:rsidRPr="00B448AF">
        <w:rPr>
          <w:i/>
          <w:iCs/>
          <w:sz w:val="24"/>
          <w:szCs w:val="24"/>
        </w:rPr>
        <w:sym w:font="Symbol" w:char="F073"/>
      </w:r>
      <w:r w:rsidR="00DC7F37" w:rsidRPr="00B448AF">
        <w:rPr>
          <w:i/>
          <w:iCs/>
          <w:sz w:val="24"/>
          <w:szCs w:val="24"/>
          <w:vertAlign w:val="subscript"/>
        </w:rPr>
        <w:t>ma</w:t>
      </w:r>
      <w:r w:rsidR="00DC7F37" w:rsidRPr="00B448AF">
        <w:rPr>
          <w:rFonts w:hint="eastAsia"/>
          <w:i/>
          <w:iCs/>
          <w:sz w:val="24"/>
          <w:szCs w:val="24"/>
          <w:vertAlign w:val="subscript"/>
        </w:rPr>
        <w:t>x</w:t>
      </w:r>
      <w:r w:rsidR="00DC7F37" w:rsidRPr="00B448AF">
        <w:rPr>
          <w:sz w:val="24"/>
          <w:szCs w:val="24"/>
        </w:rPr>
        <w:t xml:space="preserve"> of 500 MPa condition (S2), </w:t>
      </w:r>
      <w:r w:rsidR="005B1C63" w:rsidRPr="00B448AF">
        <w:rPr>
          <w:sz w:val="24"/>
          <w:szCs w:val="24"/>
        </w:rPr>
        <w:t xml:space="preserve">the FAT value was </w:t>
      </w:r>
      <w:r w:rsidR="00DC7F37" w:rsidRPr="00B448AF">
        <w:rPr>
          <w:sz w:val="24"/>
          <w:szCs w:val="24"/>
        </w:rPr>
        <w:t>110 MPa, which was the lowest testing results</w:t>
      </w:r>
      <w:r w:rsidR="00403394" w:rsidRPr="00B448AF">
        <w:rPr>
          <w:sz w:val="24"/>
          <w:szCs w:val="24"/>
        </w:rPr>
        <w:t>.</w:t>
      </w:r>
      <w:r w:rsidR="007E15E3" w:rsidRPr="00B448AF">
        <w:rPr>
          <w:sz w:val="24"/>
          <w:szCs w:val="24"/>
        </w:rPr>
        <w:t xml:space="preserve"> </w:t>
      </w:r>
      <w:r w:rsidR="00DC7F37" w:rsidRPr="00B448AF">
        <w:rPr>
          <w:sz w:val="24"/>
          <w:szCs w:val="24"/>
        </w:rPr>
        <w:t xml:space="preserve">As for </w:t>
      </w:r>
      <w:r w:rsidR="007E15E3" w:rsidRPr="00B448AF">
        <w:rPr>
          <w:sz w:val="24"/>
          <w:szCs w:val="24"/>
        </w:rPr>
        <w:t xml:space="preserve">the FAT values </w:t>
      </w:r>
      <w:r w:rsidR="0061104F" w:rsidRPr="00B448AF">
        <w:rPr>
          <w:sz w:val="24"/>
          <w:szCs w:val="24"/>
        </w:rPr>
        <w:t>in the</w:t>
      </w:r>
      <w:r w:rsidR="007E15E3" w:rsidRPr="00B448AF">
        <w:rPr>
          <w:sz w:val="24"/>
          <w:szCs w:val="24"/>
        </w:rPr>
        <w:t xml:space="preserve"> S3 and S4</w:t>
      </w:r>
      <w:r w:rsidR="0061104F" w:rsidRPr="00B448AF">
        <w:rPr>
          <w:sz w:val="24"/>
          <w:szCs w:val="24"/>
        </w:rPr>
        <w:t xml:space="preserve"> groups</w:t>
      </w:r>
      <w:r w:rsidR="00DC7F37" w:rsidRPr="00B448AF">
        <w:rPr>
          <w:sz w:val="24"/>
          <w:szCs w:val="24"/>
        </w:rPr>
        <w:t>, they were 125 MPa and 129 MPa, respectively,</w:t>
      </w:r>
      <w:r w:rsidR="007E15E3" w:rsidRPr="00B448AF">
        <w:rPr>
          <w:sz w:val="24"/>
          <w:szCs w:val="24"/>
        </w:rPr>
        <w:t xml:space="preserve"> </w:t>
      </w:r>
      <w:r w:rsidR="00DC7F37" w:rsidRPr="00B448AF">
        <w:rPr>
          <w:sz w:val="24"/>
          <w:szCs w:val="24"/>
        </w:rPr>
        <w:t>the difference between which was relatively</w:t>
      </w:r>
      <w:r w:rsidR="007E15E3" w:rsidRPr="00B448AF">
        <w:rPr>
          <w:sz w:val="24"/>
          <w:szCs w:val="24"/>
        </w:rPr>
        <w:t xml:space="preserve"> small</w:t>
      </w:r>
      <w:r w:rsidR="00DC7F37" w:rsidRPr="00B448AF">
        <w:rPr>
          <w:sz w:val="24"/>
          <w:szCs w:val="24"/>
        </w:rPr>
        <w:t>.</w:t>
      </w:r>
      <w:r w:rsidR="00403394" w:rsidRPr="00B448AF">
        <w:rPr>
          <w:sz w:val="24"/>
          <w:szCs w:val="24"/>
        </w:rPr>
        <w:t xml:space="preserve"> </w:t>
      </w:r>
      <w:r w:rsidR="00360266" w:rsidRPr="00B448AF">
        <w:rPr>
          <w:sz w:val="24"/>
          <w:szCs w:val="24"/>
        </w:rPr>
        <w:t xml:space="preserve">In terms of the overall fatigue testing data </w:t>
      </w:r>
      <w:r w:rsidR="006E09EC" w:rsidRPr="00B448AF">
        <w:rPr>
          <w:sz w:val="24"/>
          <w:szCs w:val="24"/>
        </w:rPr>
        <w:t xml:space="preserve">under the </w:t>
      </w:r>
      <w:r w:rsidR="009829BC" w:rsidRPr="00B448AF">
        <w:rPr>
          <w:sz w:val="24"/>
          <w:szCs w:val="24"/>
        </w:rPr>
        <w:t xml:space="preserve">various </w:t>
      </w:r>
      <w:r w:rsidR="006E09EC" w:rsidRPr="00B448AF">
        <w:rPr>
          <w:sz w:val="24"/>
          <w:szCs w:val="24"/>
        </w:rPr>
        <w:t xml:space="preserve">testing strategies, </w:t>
      </w:r>
      <w:r w:rsidR="00C14DA9" w:rsidRPr="00B448AF">
        <w:rPr>
          <w:sz w:val="24"/>
          <w:szCs w:val="24"/>
        </w:rPr>
        <w:t>as seen in Fi</w:t>
      </w:r>
      <w:r w:rsidR="00B448AF">
        <w:rPr>
          <w:sz w:val="24"/>
          <w:szCs w:val="24"/>
        </w:rPr>
        <w:t>gure</w:t>
      </w:r>
      <w:r w:rsidR="00C14DA9" w:rsidRPr="00B448AF">
        <w:rPr>
          <w:sz w:val="24"/>
          <w:szCs w:val="24"/>
        </w:rPr>
        <w:t xml:space="preserve"> </w:t>
      </w:r>
      <w:r w:rsidR="001F1286" w:rsidRPr="00B448AF">
        <w:rPr>
          <w:sz w:val="24"/>
          <w:szCs w:val="24"/>
        </w:rPr>
        <w:t>6</w:t>
      </w:r>
      <w:r w:rsidR="00C14DA9" w:rsidRPr="00B448AF">
        <w:rPr>
          <w:sz w:val="24"/>
          <w:szCs w:val="24"/>
        </w:rPr>
        <w:t xml:space="preserve">, </w:t>
      </w:r>
      <w:r w:rsidR="0061104F" w:rsidRPr="00B448AF">
        <w:rPr>
          <w:sz w:val="24"/>
          <w:szCs w:val="24"/>
        </w:rPr>
        <w:t xml:space="preserve">the fatigue </w:t>
      </w:r>
      <w:r w:rsidR="00C101BB" w:rsidRPr="00B448AF">
        <w:rPr>
          <w:sz w:val="24"/>
          <w:szCs w:val="24"/>
        </w:rPr>
        <w:t>strength</w:t>
      </w:r>
      <w:r w:rsidR="0061104F" w:rsidRPr="00B448AF">
        <w:rPr>
          <w:sz w:val="24"/>
          <w:szCs w:val="24"/>
        </w:rPr>
        <w:t xml:space="preserve"> </w:t>
      </w:r>
      <w:r w:rsidR="00C101BB" w:rsidRPr="00B448AF">
        <w:rPr>
          <w:sz w:val="24"/>
          <w:szCs w:val="24"/>
        </w:rPr>
        <w:t>value</w:t>
      </w:r>
      <w:r w:rsidR="0061104F" w:rsidRPr="00B448AF">
        <w:rPr>
          <w:sz w:val="24"/>
          <w:szCs w:val="24"/>
        </w:rPr>
        <w:t>s were highest in the S1 group</w:t>
      </w:r>
      <w:r w:rsidR="00592424" w:rsidRPr="00B448AF">
        <w:rPr>
          <w:sz w:val="24"/>
          <w:szCs w:val="24"/>
        </w:rPr>
        <w:t>, and the obtained fatigue strength</w:t>
      </w:r>
      <w:r w:rsidR="00C101BB" w:rsidRPr="00B448AF">
        <w:rPr>
          <w:sz w:val="24"/>
          <w:szCs w:val="24"/>
        </w:rPr>
        <w:t xml:space="preserve"> value</w:t>
      </w:r>
      <w:r w:rsidR="00592424" w:rsidRPr="00B448AF">
        <w:rPr>
          <w:sz w:val="24"/>
          <w:szCs w:val="24"/>
        </w:rPr>
        <w:t xml:space="preserve">s in the S2 group were lowest. </w:t>
      </w:r>
      <w:r w:rsidR="00C101BB" w:rsidRPr="00B448AF">
        <w:rPr>
          <w:sz w:val="24"/>
          <w:szCs w:val="24"/>
        </w:rPr>
        <w:t xml:space="preserve">The fatigue </w:t>
      </w:r>
      <w:r w:rsidR="00EF7534" w:rsidRPr="00B448AF">
        <w:rPr>
          <w:sz w:val="24"/>
          <w:szCs w:val="24"/>
        </w:rPr>
        <w:t>strength values obtained</w:t>
      </w:r>
      <w:r w:rsidR="00C101BB" w:rsidRPr="00B448AF">
        <w:rPr>
          <w:sz w:val="24"/>
          <w:szCs w:val="24"/>
        </w:rPr>
        <w:t xml:space="preserve"> in the S4 </w:t>
      </w:r>
      <w:r w:rsidR="00EF7534" w:rsidRPr="00B448AF">
        <w:rPr>
          <w:sz w:val="24"/>
          <w:szCs w:val="24"/>
        </w:rPr>
        <w:t>group were relatively higher in the short fatigue life range</w:t>
      </w:r>
      <w:r w:rsidR="0095481B" w:rsidRPr="00B448AF">
        <w:rPr>
          <w:sz w:val="24"/>
          <w:szCs w:val="24"/>
        </w:rPr>
        <w:t>. C</w:t>
      </w:r>
      <w:r w:rsidR="009829BC" w:rsidRPr="00B448AF">
        <w:rPr>
          <w:sz w:val="24"/>
          <w:szCs w:val="24"/>
        </w:rPr>
        <w:t xml:space="preserve">omparatively, the fatigue strength values corresponding to the longer fatigue </w:t>
      </w:r>
      <w:r w:rsidR="009829BC" w:rsidRPr="00B448AF">
        <w:rPr>
          <w:sz w:val="24"/>
          <w:szCs w:val="24"/>
        </w:rPr>
        <w:lastRenderedPageBreak/>
        <w:t>life range were lower than that in the S1 group.</w:t>
      </w:r>
      <w:r w:rsidR="00472412" w:rsidRPr="00B448AF">
        <w:rPr>
          <w:sz w:val="24"/>
          <w:szCs w:val="24"/>
        </w:rPr>
        <w:t xml:space="preserve"> Meanwhile, f</w:t>
      </w:r>
      <w:r w:rsidR="009829BC" w:rsidRPr="00B448AF">
        <w:rPr>
          <w:sz w:val="24"/>
          <w:szCs w:val="24"/>
        </w:rPr>
        <w:t>or the fatigue testing results, the standard deviation</w:t>
      </w:r>
      <w:r w:rsidR="0000167C" w:rsidRPr="00B448AF">
        <w:rPr>
          <w:sz w:val="24"/>
          <w:szCs w:val="24"/>
        </w:rPr>
        <w:t xml:space="preserve"> </w:t>
      </w:r>
      <w:r w:rsidR="004A34D7" w:rsidRPr="00B448AF">
        <w:rPr>
          <w:sz w:val="24"/>
          <w:szCs w:val="24"/>
        </w:rPr>
        <w:t>can</w:t>
      </w:r>
      <w:r w:rsidR="00472412" w:rsidRPr="00B448AF">
        <w:rPr>
          <w:sz w:val="24"/>
          <w:szCs w:val="24"/>
        </w:rPr>
        <w:t xml:space="preserve"> represent the testing data dispersion</w:t>
      </w:r>
      <w:r w:rsidR="00DA6EE9" w:rsidRPr="00B448AF">
        <w:rPr>
          <w:sz w:val="24"/>
          <w:szCs w:val="24"/>
        </w:rPr>
        <w:t xml:space="preserve">, and the data dispersion degree increases with the enhancement of </w:t>
      </w:r>
      <w:r w:rsidR="0095481B" w:rsidRPr="00B448AF">
        <w:rPr>
          <w:sz w:val="24"/>
          <w:szCs w:val="24"/>
        </w:rPr>
        <w:t xml:space="preserve">the </w:t>
      </w:r>
      <w:r w:rsidR="00DA6EE9" w:rsidRPr="00B448AF">
        <w:rPr>
          <w:sz w:val="24"/>
          <w:szCs w:val="24"/>
        </w:rPr>
        <w:t>standard deviation</w:t>
      </w:r>
      <w:r w:rsidR="00472412" w:rsidRPr="00B448AF">
        <w:rPr>
          <w:sz w:val="24"/>
          <w:szCs w:val="24"/>
          <w:vertAlign w:val="superscript"/>
        </w:rPr>
        <w:t>2</w:t>
      </w:r>
      <w:r w:rsidR="006F0EDE" w:rsidRPr="00B448AF">
        <w:rPr>
          <w:sz w:val="24"/>
          <w:szCs w:val="24"/>
          <w:vertAlign w:val="superscript"/>
        </w:rPr>
        <w:t>6</w:t>
      </w:r>
      <w:r w:rsidR="003F37F4" w:rsidRPr="00B448AF">
        <w:rPr>
          <w:sz w:val="24"/>
          <w:szCs w:val="24"/>
          <w:vertAlign w:val="superscript"/>
        </w:rPr>
        <w:t>,2</w:t>
      </w:r>
      <w:r w:rsidR="006F0EDE" w:rsidRPr="00B448AF">
        <w:rPr>
          <w:sz w:val="24"/>
          <w:szCs w:val="24"/>
          <w:vertAlign w:val="superscript"/>
        </w:rPr>
        <w:t>7</w:t>
      </w:r>
      <w:r w:rsidR="004A34D7" w:rsidRPr="00B448AF">
        <w:rPr>
          <w:sz w:val="24"/>
          <w:szCs w:val="24"/>
        </w:rPr>
        <w:t xml:space="preserve">. As listed in Table 4, </w:t>
      </w:r>
      <w:r w:rsidR="00A30C72" w:rsidRPr="00B448AF">
        <w:rPr>
          <w:sz w:val="24"/>
          <w:szCs w:val="24"/>
        </w:rPr>
        <w:t>in the S1 and S3 group</w:t>
      </w:r>
      <w:r w:rsidR="0095481B" w:rsidRPr="00B448AF">
        <w:rPr>
          <w:sz w:val="24"/>
          <w:szCs w:val="24"/>
        </w:rPr>
        <w:t>s</w:t>
      </w:r>
      <w:r w:rsidR="00A30C72" w:rsidRPr="00B448AF">
        <w:rPr>
          <w:sz w:val="24"/>
          <w:szCs w:val="24"/>
        </w:rPr>
        <w:t xml:space="preserve">, the standard deviation </w:t>
      </w:r>
      <w:r w:rsidR="00A863F1" w:rsidRPr="00B448AF">
        <w:rPr>
          <w:sz w:val="24"/>
          <w:szCs w:val="24"/>
        </w:rPr>
        <w:t>values are higher; in comparison, the standard deviation value is lowest in the S4 group, representing the minimum dispersion of the fatigue testing data.</w:t>
      </w:r>
    </w:p>
    <w:p w14:paraId="4670AB6F" w14:textId="4B671A50" w:rsidR="00C14869" w:rsidRPr="00B448AF" w:rsidRDefault="000E091E" w:rsidP="00B448AF">
      <w:pPr>
        <w:adjustRightInd w:val="0"/>
        <w:snapToGrid w:val="0"/>
        <w:spacing w:line="360" w:lineRule="auto"/>
        <w:ind w:firstLineChars="200" w:firstLine="480"/>
        <w:rPr>
          <w:sz w:val="24"/>
          <w:szCs w:val="24"/>
        </w:rPr>
      </w:pPr>
      <w:r w:rsidRPr="00B448AF">
        <w:rPr>
          <w:sz w:val="24"/>
          <w:szCs w:val="24"/>
        </w:rPr>
        <w:t>Furthermore</w:t>
      </w:r>
      <w:r w:rsidR="00C14869" w:rsidRPr="00B448AF">
        <w:rPr>
          <w:sz w:val="24"/>
          <w:szCs w:val="24"/>
        </w:rPr>
        <w:t xml:space="preserve">, </w:t>
      </w:r>
      <w:r w:rsidR="009C49D0" w:rsidRPr="00B448AF">
        <w:rPr>
          <w:sz w:val="24"/>
          <w:szCs w:val="24"/>
        </w:rPr>
        <w:t>regarding the eight</w:t>
      </w:r>
      <w:r w:rsidRPr="00B448AF">
        <w:rPr>
          <w:sz w:val="24"/>
          <w:szCs w:val="24"/>
        </w:rPr>
        <w:t xml:space="preserve"> pieces of 25 mm wide specimens were tested in the S5 group, </w:t>
      </w:r>
      <w:r w:rsidR="00374F76" w:rsidRPr="00B448AF">
        <w:rPr>
          <w:sz w:val="24"/>
          <w:szCs w:val="24"/>
        </w:rPr>
        <w:t xml:space="preserve">where </w:t>
      </w:r>
      <w:r w:rsidRPr="00B448AF">
        <w:rPr>
          <w:sz w:val="24"/>
          <w:szCs w:val="24"/>
        </w:rPr>
        <w:t xml:space="preserve">the applied mean stress </w:t>
      </w:r>
      <w:r w:rsidR="0095481B" w:rsidRPr="00B448AF">
        <w:rPr>
          <w:sz w:val="24"/>
          <w:szCs w:val="24"/>
        </w:rPr>
        <w:t>corresponded</w:t>
      </w:r>
      <w:r w:rsidR="00C14624" w:rsidRPr="00B448AF">
        <w:rPr>
          <w:sz w:val="24"/>
          <w:szCs w:val="24"/>
        </w:rPr>
        <w:t xml:space="preserve"> to</w:t>
      </w:r>
      <w:r w:rsidRPr="00B448AF">
        <w:rPr>
          <w:sz w:val="24"/>
          <w:szCs w:val="24"/>
        </w:rPr>
        <w:t xml:space="preserve"> the </w:t>
      </w:r>
      <w:r w:rsidR="00C14624" w:rsidRPr="00B448AF">
        <w:rPr>
          <w:sz w:val="24"/>
          <w:szCs w:val="24"/>
        </w:rPr>
        <w:t xml:space="preserve">local transverse </w:t>
      </w:r>
      <w:r w:rsidRPr="00B448AF">
        <w:rPr>
          <w:sz w:val="24"/>
          <w:szCs w:val="24"/>
        </w:rPr>
        <w:t xml:space="preserve">welding residual stress </w:t>
      </w:r>
      <w:r w:rsidR="00C14624" w:rsidRPr="00B448AF">
        <w:rPr>
          <w:sz w:val="24"/>
          <w:szCs w:val="24"/>
        </w:rPr>
        <w:t xml:space="preserve">value </w:t>
      </w:r>
      <w:r w:rsidRPr="00B448AF">
        <w:rPr>
          <w:sz w:val="24"/>
          <w:szCs w:val="24"/>
        </w:rPr>
        <w:t xml:space="preserve">as </w:t>
      </w:r>
      <w:r w:rsidR="00374F76" w:rsidRPr="00B448AF">
        <w:rPr>
          <w:sz w:val="24"/>
          <w:szCs w:val="24"/>
        </w:rPr>
        <w:t>given</w:t>
      </w:r>
      <w:r w:rsidRPr="00B448AF">
        <w:rPr>
          <w:sz w:val="24"/>
          <w:szCs w:val="24"/>
        </w:rPr>
        <w:t xml:space="preserve"> in Fig</w:t>
      </w:r>
      <w:r w:rsidR="00B448AF">
        <w:rPr>
          <w:sz w:val="24"/>
          <w:szCs w:val="24"/>
        </w:rPr>
        <w:t>ure</w:t>
      </w:r>
      <w:r w:rsidRPr="00B448AF">
        <w:rPr>
          <w:sz w:val="24"/>
          <w:szCs w:val="24"/>
        </w:rPr>
        <w:t xml:space="preserve"> 5</w:t>
      </w:r>
      <w:r w:rsidR="00F86308" w:rsidRPr="00B448AF">
        <w:rPr>
          <w:sz w:val="24"/>
          <w:szCs w:val="24"/>
        </w:rPr>
        <w:t>,</w:t>
      </w:r>
      <w:r w:rsidRPr="00B448AF">
        <w:rPr>
          <w:sz w:val="24"/>
          <w:szCs w:val="24"/>
        </w:rPr>
        <w:t xml:space="preserve"> </w:t>
      </w:r>
      <w:r w:rsidR="00F86308" w:rsidRPr="00B448AF">
        <w:rPr>
          <w:sz w:val="24"/>
          <w:szCs w:val="24"/>
        </w:rPr>
        <w:t>t</w:t>
      </w:r>
      <w:r w:rsidRPr="00B448AF">
        <w:rPr>
          <w:sz w:val="24"/>
          <w:szCs w:val="24"/>
        </w:rPr>
        <w:t xml:space="preserve">he relevant fatigue testing results are listed in Table 5. </w:t>
      </w:r>
      <w:r w:rsidR="00E23273" w:rsidRPr="00B448AF">
        <w:rPr>
          <w:sz w:val="24"/>
          <w:szCs w:val="24"/>
        </w:rPr>
        <w:t>In general, the fatigue failure lives were relatively higher in the S5 group when the applied mean stress was lower.</w:t>
      </w:r>
    </w:p>
    <w:p w14:paraId="10057986" w14:textId="306C2222" w:rsidR="000E091E" w:rsidRPr="00B448AF" w:rsidRDefault="000E091E" w:rsidP="0018514F">
      <w:pPr>
        <w:adjustRightInd w:val="0"/>
        <w:snapToGrid w:val="0"/>
        <w:spacing w:beforeLines="50" w:before="156" w:line="360" w:lineRule="auto"/>
        <w:rPr>
          <w:iCs/>
          <w:sz w:val="24"/>
          <w:szCs w:val="24"/>
        </w:rPr>
      </w:pPr>
      <w:r w:rsidRPr="00B448AF">
        <w:rPr>
          <w:iCs/>
          <w:sz w:val="24"/>
          <w:szCs w:val="24"/>
        </w:rPr>
        <w:t>Table 5</w:t>
      </w:r>
      <w:r w:rsidR="00B448AF" w:rsidRPr="00B448AF">
        <w:rPr>
          <w:b/>
          <w:bCs/>
          <w:iCs/>
          <w:sz w:val="24"/>
          <w:szCs w:val="24"/>
        </w:rPr>
        <w:t xml:space="preserve"> </w:t>
      </w:r>
      <w:r w:rsidRPr="00B448AF">
        <w:rPr>
          <w:iCs/>
          <w:sz w:val="24"/>
          <w:szCs w:val="24"/>
        </w:rPr>
        <w:t>Fatigue testing results in the S5 group</w:t>
      </w:r>
    </w:p>
    <w:tbl>
      <w:tblPr>
        <w:tblStyle w:val="a8"/>
        <w:tblW w:w="8364" w:type="dxa"/>
        <w:tblBorders>
          <w:left w:val="none" w:sz="0" w:space="0" w:color="auto"/>
          <w:right w:val="none" w:sz="0" w:space="0" w:color="auto"/>
        </w:tblBorders>
        <w:tblLayout w:type="fixed"/>
        <w:tblLook w:val="04A0" w:firstRow="1" w:lastRow="0" w:firstColumn="1" w:lastColumn="0" w:noHBand="0" w:noVBand="1"/>
      </w:tblPr>
      <w:tblGrid>
        <w:gridCol w:w="2091"/>
        <w:gridCol w:w="2091"/>
        <w:gridCol w:w="2091"/>
        <w:gridCol w:w="2091"/>
      </w:tblGrid>
      <w:tr w:rsidR="00D2398B" w:rsidRPr="00B448AF" w14:paraId="6AD14061" w14:textId="77777777" w:rsidTr="0018514F">
        <w:trPr>
          <w:trHeight w:val="385"/>
        </w:trPr>
        <w:tc>
          <w:tcPr>
            <w:tcW w:w="2091" w:type="dxa"/>
            <w:tcBorders>
              <w:bottom w:val="single" w:sz="4" w:space="0" w:color="auto"/>
              <w:right w:val="nil"/>
            </w:tcBorders>
            <w:vAlign w:val="center"/>
          </w:tcPr>
          <w:p w14:paraId="3D13BCC8" w14:textId="648EA283" w:rsidR="00D2398B" w:rsidRPr="00B448AF" w:rsidRDefault="00D2398B" w:rsidP="00B448AF">
            <w:pPr>
              <w:adjustRightInd w:val="0"/>
              <w:snapToGrid w:val="0"/>
              <w:spacing w:line="360" w:lineRule="auto"/>
              <w:jc w:val="center"/>
              <w:rPr>
                <w:sz w:val="24"/>
                <w:szCs w:val="24"/>
              </w:rPr>
            </w:pPr>
            <w:r w:rsidRPr="00B448AF">
              <w:rPr>
                <w:sz w:val="24"/>
                <w:szCs w:val="24"/>
              </w:rPr>
              <w:t>Code</w:t>
            </w:r>
          </w:p>
        </w:tc>
        <w:tc>
          <w:tcPr>
            <w:tcW w:w="2091" w:type="dxa"/>
            <w:tcBorders>
              <w:left w:val="nil"/>
              <w:bottom w:val="single" w:sz="4" w:space="0" w:color="auto"/>
              <w:right w:val="nil"/>
            </w:tcBorders>
            <w:vAlign w:val="center"/>
          </w:tcPr>
          <w:p w14:paraId="393E19DA" w14:textId="1567366C" w:rsidR="00D2398B" w:rsidRPr="00B448AF" w:rsidRDefault="00D2398B" w:rsidP="00B448AF">
            <w:pPr>
              <w:adjustRightInd w:val="0"/>
              <w:snapToGrid w:val="0"/>
              <w:spacing w:line="360" w:lineRule="auto"/>
              <w:jc w:val="center"/>
              <w:rPr>
                <w:sz w:val="24"/>
                <w:szCs w:val="24"/>
              </w:rPr>
            </w:pPr>
            <w:r w:rsidRPr="00B448AF">
              <w:rPr>
                <w:sz w:val="24"/>
                <w:szCs w:val="24"/>
              </w:rPr>
              <w:t>Applied stress range (MPa)</w:t>
            </w:r>
          </w:p>
        </w:tc>
        <w:tc>
          <w:tcPr>
            <w:tcW w:w="2091" w:type="dxa"/>
            <w:tcBorders>
              <w:left w:val="nil"/>
              <w:bottom w:val="single" w:sz="4" w:space="0" w:color="auto"/>
              <w:right w:val="nil"/>
            </w:tcBorders>
            <w:vAlign w:val="center"/>
          </w:tcPr>
          <w:p w14:paraId="1E7287D4" w14:textId="5680483A" w:rsidR="00D2398B" w:rsidRPr="00B448AF" w:rsidRDefault="00D2398B" w:rsidP="0018514F">
            <w:pPr>
              <w:adjustRightInd w:val="0"/>
              <w:snapToGrid w:val="0"/>
              <w:spacing w:line="360" w:lineRule="auto"/>
              <w:jc w:val="center"/>
              <w:rPr>
                <w:sz w:val="24"/>
                <w:szCs w:val="24"/>
              </w:rPr>
            </w:pPr>
            <w:r w:rsidRPr="00B448AF">
              <w:rPr>
                <w:sz w:val="24"/>
                <w:szCs w:val="24"/>
              </w:rPr>
              <w:t>Applied mean stress (MPa)</w:t>
            </w:r>
          </w:p>
        </w:tc>
        <w:tc>
          <w:tcPr>
            <w:tcW w:w="2091" w:type="dxa"/>
            <w:tcBorders>
              <w:left w:val="nil"/>
              <w:bottom w:val="single" w:sz="4" w:space="0" w:color="auto"/>
              <w:right w:val="nil"/>
            </w:tcBorders>
            <w:vAlign w:val="center"/>
          </w:tcPr>
          <w:p w14:paraId="2AD19C5F" w14:textId="5D116945" w:rsidR="00D2398B" w:rsidRPr="00B448AF" w:rsidRDefault="00D2398B" w:rsidP="00B448AF">
            <w:pPr>
              <w:adjustRightInd w:val="0"/>
              <w:snapToGrid w:val="0"/>
              <w:spacing w:line="360" w:lineRule="auto"/>
              <w:jc w:val="center"/>
              <w:rPr>
                <w:sz w:val="24"/>
                <w:szCs w:val="24"/>
              </w:rPr>
            </w:pPr>
            <w:r w:rsidRPr="00B448AF">
              <w:rPr>
                <w:sz w:val="24"/>
                <w:szCs w:val="24"/>
              </w:rPr>
              <w:t>Fatigue failure life (</w:t>
            </w:r>
            <w:r w:rsidRPr="0018514F">
              <w:rPr>
                <w:i/>
                <w:iCs/>
                <w:sz w:val="24"/>
                <w:szCs w:val="24"/>
              </w:rPr>
              <w:t>N</w:t>
            </w:r>
            <w:r w:rsidRPr="00B448AF">
              <w:rPr>
                <w:sz w:val="24"/>
                <w:szCs w:val="24"/>
              </w:rPr>
              <w:t>)</w:t>
            </w:r>
          </w:p>
        </w:tc>
      </w:tr>
      <w:tr w:rsidR="00D2398B" w:rsidRPr="00B448AF" w14:paraId="735E2F9C" w14:textId="77777777" w:rsidTr="0018514F">
        <w:tc>
          <w:tcPr>
            <w:tcW w:w="2091" w:type="dxa"/>
            <w:tcBorders>
              <w:bottom w:val="nil"/>
              <w:right w:val="nil"/>
            </w:tcBorders>
          </w:tcPr>
          <w:p w14:paraId="789FA912" w14:textId="422EAC0B" w:rsidR="00D2398B" w:rsidRPr="00B448AF" w:rsidRDefault="00D2398B" w:rsidP="00B448AF">
            <w:pPr>
              <w:adjustRightInd w:val="0"/>
              <w:snapToGrid w:val="0"/>
              <w:spacing w:line="360" w:lineRule="auto"/>
              <w:jc w:val="center"/>
              <w:rPr>
                <w:sz w:val="24"/>
                <w:szCs w:val="24"/>
              </w:rPr>
            </w:pPr>
            <w:r w:rsidRPr="00B448AF">
              <w:rPr>
                <w:sz w:val="24"/>
                <w:szCs w:val="24"/>
              </w:rPr>
              <w:t>S5-1</w:t>
            </w:r>
          </w:p>
        </w:tc>
        <w:tc>
          <w:tcPr>
            <w:tcW w:w="2091" w:type="dxa"/>
            <w:tcBorders>
              <w:left w:val="nil"/>
              <w:bottom w:val="nil"/>
              <w:right w:val="nil"/>
            </w:tcBorders>
          </w:tcPr>
          <w:p w14:paraId="2025FDAB" w14:textId="2ED5C61D" w:rsidR="00D2398B" w:rsidRPr="00B448AF" w:rsidRDefault="00D2398B" w:rsidP="00B448AF">
            <w:pPr>
              <w:adjustRightInd w:val="0"/>
              <w:snapToGrid w:val="0"/>
              <w:spacing w:line="360" w:lineRule="auto"/>
              <w:jc w:val="center"/>
              <w:rPr>
                <w:sz w:val="24"/>
                <w:szCs w:val="24"/>
              </w:rPr>
            </w:pPr>
            <w:r w:rsidRPr="00B448AF">
              <w:rPr>
                <w:sz w:val="24"/>
                <w:szCs w:val="24"/>
              </w:rPr>
              <w:t>175</w:t>
            </w:r>
          </w:p>
        </w:tc>
        <w:tc>
          <w:tcPr>
            <w:tcW w:w="2091" w:type="dxa"/>
            <w:tcBorders>
              <w:left w:val="nil"/>
              <w:bottom w:val="nil"/>
              <w:right w:val="nil"/>
            </w:tcBorders>
          </w:tcPr>
          <w:p w14:paraId="6C8152C6" w14:textId="3E742A0C" w:rsidR="00D2398B" w:rsidRPr="00B448AF" w:rsidRDefault="00D2398B" w:rsidP="00B448AF">
            <w:pPr>
              <w:adjustRightInd w:val="0"/>
              <w:snapToGrid w:val="0"/>
              <w:spacing w:line="360" w:lineRule="auto"/>
              <w:jc w:val="center"/>
              <w:rPr>
                <w:sz w:val="24"/>
                <w:szCs w:val="24"/>
              </w:rPr>
            </w:pPr>
            <w:r w:rsidRPr="00B448AF">
              <w:rPr>
                <w:sz w:val="24"/>
                <w:szCs w:val="24"/>
              </w:rPr>
              <w:t>167</w:t>
            </w:r>
          </w:p>
        </w:tc>
        <w:tc>
          <w:tcPr>
            <w:tcW w:w="2091" w:type="dxa"/>
            <w:tcBorders>
              <w:left w:val="nil"/>
              <w:bottom w:val="nil"/>
              <w:right w:val="nil"/>
            </w:tcBorders>
          </w:tcPr>
          <w:p w14:paraId="385164F9" w14:textId="5B57C764" w:rsidR="00D2398B" w:rsidRPr="00B448AF" w:rsidRDefault="00D2398B" w:rsidP="00B448AF">
            <w:pPr>
              <w:adjustRightInd w:val="0"/>
              <w:snapToGrid w:val="0"/>
              <w:spacing w:line="360" w:lineRule="auto"/>
              <w:jc w:val="center"/>
              <w:rPr>
                <w:sz w:val="24"/>
                <w:szCs w:val="24"/>
              </w:rPr>
            </w:pPr>
            <w:r w:rsidRPr="00B448AF">
              <w:rPr>
                <w:sz w:val="24"/>
                <w:szCs w:val="24"/>
              </w:rPr>
              <w:t>934032</w:t>
            </w:r>
          </w:p>
        </w:tc>
      </w:tr>
      <w:tr w:rsidR="00D2398B" w:rsidRPr="00B448AF" w14:paraId="78CBB6A3" w14:textId="77777777" w:rsidTr="0018514F">
        <w:tc>
          <w:tcPr>
            <w:tcW w:w="2091" w:type="dxa"/>
            <w:tcBorders>
              <w:top w:val="nil"/>
              <w:bottom w:val="nil"/>
              <w:right w:val="nil"/>
            </w:tcBorders>
          </w:tcPr>
          <w:p w14:paraId="7F55675C" w14:textId="69C2E233" w:rsidR="00D2398B" w:rsidRPr="00B448AF" w:rsidRDefault="00D2398B" w:rsidP="00B448AF">
            <w:pPr>
              <w:adjustRightInd w:val="0"/>
              <w:snapToGrid w:val="0"/>
              <w:spacing w:line="360" w:lineRule="auto"/>
              <w:jc w:val="center"/>
              <w:rPr>
                <w:sz w:val="24"/>
                <w:szCs w:val="24"/>
              </w:rPr>
            </w:pPr>
            <w:r w:rsidRPr="00B448AF">
              <w:rPr>
                <w:rFonts w:hint="eastAsia"/>
                <w:sz w:val="24"/>
                <w:szCs w:val="24"/>
              </w:rPr>
              <w:t>S</w:t>
            </w:r>
            <w:r w:rsidRPr="00B448AF">
              <w:rPr>
                <w:sz w:val="24"/>
                <w:szCs w:val="24"/>
              </w:rPr>
              <w:t>5-2</w:t>
            </w:r>
          </w:p>
        </w:tc>
        <w:tc>
          <w:tcPr>
            <w:tcW w:w="2091" w:type="dxa"/>
            <w:tcBorders>
              <w:top w:val="nil"/>
              <w:left w:val="nil"/>
              <w:bottom w:val="nil"/>
              <w:right w:val="nil"/>
            </w:tcBorders>
          </w:tcPr>
          <w:p w14:paraId="0A6B1FA6" w14:textId="4D90F9CB" w:rsidR="00D2398B" w:rsidRPr="00B448AF" w:rsidRDefault="00D2398B" w:rsidP="00B448AF">
            <w:pPr>
              <w:adjustRightInd w:val="0"/>
              <w:snapToGrid w:val="0"/>
              <w:spacing w:line="360" w:lineRule="auto"/>
              <w:jc w:val="center"/>
              <w:rPr>
                <w:sz w:val="24"/>
                <w:szCs w:val="24"/>
              </w:rPr>
            </w:pPr>
            <w:r w:rsidRPr="00B448AF">
              <w:rPr>
                <w:rFonts w:hint="eastAsia"/>
                <w:sz w:val="24"/>
                <w:szCs w:val="24"/>
              </w:rPr>
              <w:t>1</w:t>
            </w:r>
            <w:r w:rsidRPr="00B448AF">
              <w:rPr>
                <w:sz w:val="24"/>
                <w:szCs w:val="24"/>
              </w:rPr>
              <w:t>75</w:t>
            </w:r>
          </w:p>
        </w:tc>
        <w:tc>
          <w:tcPr>
            <w:tcW w:w="2091" w:type="dxa"/>
            <w:tcBorders>
              <w:top w:val="nil"/>
              <w:left w:val="nil"/>
              <w:bottom w:val="nil"/>
              <w:right w:val="nil"/>
            </w:tcBorders>
          </w:tcPr>
          <w:p w14:paraId="4AA9D415" w14:textId="3EBE2589" w:rsidR="00D2398B" w:rsidRPr="00B448AF" w:rsidRDefault="00D2398B" w:rsidP="00B448AF">
            <w:pPr>
              <w:adjustRightInd w:val="0"/>
              <w:snapToGrid w:val="0"/>
              <w:spacing w:line="360" w:lineRule="auto"/>
              <w:jc w:val="center"/>
              <w:rPr>
                <w:sz w:val="24"/>
                <w:szCs w:val="24"/>
              </w:rPr>
            </w:pPr>
            <w:r w:rsidRPr="00B448AF">
              <w:rPr>
                <w:rFonts w:hint="eastAsia"/>
                <w:sz w:val="24"/>
                <w:szCs w:val="24"/>
              </w:rPr>
              <w:t>1</w:t>
            </w:r>
            <w:r w:rsidRPr="00B448AF">
              <w:rPr>
                <w:sz w:val="24"/>
                <w:szCs w:val="24"/>
              </w:rPr>
              <w:t>56</w:t>
            </w:r>
          </w:p>
        </w:tc>
        <w:tc>
          <w:tcPr>
            <w:tcW w:w="2091" w:type="dxa"/>
            <w:tcBorders>
              <w:top w:val="nil"/>
              <w:left w:val="nil"/>
              <w:bottom w:val="nil"/>
              <w:right w:val="nil"/>
            </w:tcBorders>
          </w:tcPr>
          <w:p w14:paraId="703A0CFB" w14:textId="15C734EA" w:rsidR="00D2398B" w:rsidRPr="00B448AF" w:rsidRDefault="009D67D5" w:rsidP="00B448AF">
            <w:pPr>
              <w:adjustRightInd w:val="0"/>
              <w:snapToGrid w:val="0"/>
              <w:spacing w:line="360" w:lineRule="auto"/>
              <w:jc w:val="center"/>
              <w:rPr>
                <w:sz w:val="24"/>
                <w:szCs w:val="24"/>
              </w:rPr>
            </w:pPr>
            <w:r w:rsidRPr="00B448AF">
              <w:rPr>
                <w:sz w:val="24"/>
                <w:szCs w:val="24"/>
              </w:rPr>
              <w:t>8</w:t>
            </w:r>
            <w:r w:rsidR="00496FB5" w:rsidRPr="00B448AF">
              <w:rPr>
                <w:sz w:val="24"/>
                <w:szCs w:val="24"/>
              </w:rPr>
              <w:t>83990</w:t>
            </w:r>
          </w:p>
        </w:tc>
      </w:tr>
      <w:tr w:rsidR="00D2398B" w:rsidRPr="00B448AF" w14:paraId="665A5C9D" w14:textId="77777777" w:rsidTr="0018514F">
        <w:tc>
          <w:tcPr>
            <w:tcW w:w="2091" w:type="dxa"/>
            <w:tcBorders>
              <w:top w:val="nil"/>
              <w:bottom w:val="nil"/>
              <w:right w:val="nil"/>
            </w:tcBorders>
          </w:tcPr>
          <w:p w14:paraId="3A2A8D5E" w14:textId="66E2CF06" w:rsidR="00D2398B" w:rsidRPr="00B448AF" w:rsidRDefault="00D2398B" w:rsidP="00B448AF">
            <w:pPr>
              <w:adjustRightInd w:val="0"/>
              <w:snapToGrid w:val="0"/>
              <w:spacing w:line="360" w:lineRule="auto"/>
              <w:jc w:val="center"/>
              <w:rPr>
                <w:sz w:val="24"/>
                <w:szCs w:val="24"/>
              </w:rPr>
            </w:pPr>
            <w:r w:rsidRPr="00B448AF">
              <w:rPr>
                <w:rFonts w:hint="eastAsia"/>
                <w:sz w:val="24"/>
                <w:szCs w:val="24"/>
              </w:rPr>
              <w:t>S</w:t>
            </w:r>
            <w:r w:rsidRPr="00B448AF">
              <w:rPr>
                <w:sz w:val="24"/>
                <w:szCs w:val="24"/>
              </w:rPr>
              <w:t>5-3</w:t>
            </w:r>
          </w:p>
        </w:tc>
        <w:tc>
          <w:tcPr>
            <w:tcW w:w="2091" w:type="dxa"/>
            <w:tcBorders>
              <w:top w:val="nil"/>
              <w:left w:val="nil"/>
              <w:bottom w:val="nil"/>
              <w:right w:val="nil"/>
            </w:tcBorders>
          </w:tcPr>
          <w:p w14:paraId="0D7E1642" w14:textId="1B54A315" w:rsidR="00D2398B" w:rsidRPr="00B448AF" w:rsidRDefault="00D2398B" w:rsidP="00B448AF">
            <w:pPr>
              <w:adjustRightInd w:val="0"/>
              <w:snapToGrid w:val="0"/>
              <w:spacing w:line="360" w:lineRule="auto"/>
              <w:jc w:val="center"/>
              <w:rPr>
                <w:sz w:val="24"/>
                <w:szCs w:val="24"/>
              </w:rPr>
            </w:pPr>
            <w:r w:rsidRPr="00B448AF">
              <w:rPr>
                <w:sz w:val="24"/>
                <w:szCs w:val="24"/>
              </w:rPr>
              <w:t>175</w:t>
            </w:r>
          </w:p>
        </w:tc>
        <w:tc>
          <w:tcPr>
            <w:tcW w:w="2091" w:type="dxa"/>
            <w:tcBorders>
              <w:top w:val="nil"/>
              <w:left w:val="nil"/>
              <w:bottom w:val="nil"/>
              <w:right w:val="nil"/>
            </w:tcBorders>
          </w:tcPr>
          <w:p w14:paraId="3928A3EA" w14:textId="54405C55" w:rsidR="00D2398B" w:rsidRPr="00B448AF" w:rsidRDefault="00D2398B" w:rsidP="00B448AF">
            <w:pPr>
              <w:adjustRightInd w:val="0"/>
              <w:snapToGrid w:val="0"/>
              <w:spacing w:line="360" w:lineRule="auto"/>
              <w:jc w:val="center"/>
              <w:rPr>
                <w:sz w:val="24"/>
                <w:szCs w:val="24"/>
              </w:rPr>
            </w:pPr>
            <w:r w:rsidRPr="00B448AF">
              <w:rPr>
                <w:sz w:val="24"/>
                <w:szCs w:val="24"/>
              </w:rPr>
              <w:t>103</w:t>
            </w:r>
          </w:p>
        </w:tc>
        <w:tc>
          <w:tcPr>
            <w:tcW w:w="2091" w:type="dxa"/>
            <w:tcBorders>
              <w:top w:val="nil"/>
              <w:left w:val="nil"/>
              <w:bottom w:val="nil"/>
              <w:right w:val="nil"/>
            </w:tcBorders>
          </w:tcPr>
          <w:p w14:paraId="67251BDA" w14:textId="7F5D9A64" w:rsidR="00D2398B" w:rsidRPr="00B448AF" w:rsidRDefault="00496FB5" w:rsidP="00B448AF">
            <w:pPr>
              <w:adjustRightInd w:val="0"/>
              <w:snapToGrid w:val="0"/>
              <w:spacing w:line="360" w:lineRule="auto"/>
              <w:jc w:val="center"/>
              <w:rPr>
                <w:sz w:val="24"/>
                <w:szCs w:val="24"/>
              </w:rPr>
            </w:pPr>
            <w:r w:rsidRPr="00B448AF">
              <w:rPr>
                <w:rFonts w:hint="eastAsia"/>
                <w:sz w:val="24"/>
                <w:szCs w:val="24"/>
              </w:rPr>
              <w:t>1</w:t>
            </w:r>
            <w:r w:rsidR="00AA0C58" w:rsidRPr="00B448AF">
              <w:rPr>
                <w:sz w:val="24"/>
                <w:szCs w:val="24"/>
              </w:rPr>
              <w:t>9</w:t>
            </w:r>
            <w:r w:rsidRPr="00B448AF">
              <w:rPr>
                <w:sz w:val="24"/>
                <w:szCs w:val="24"/>
              </w:rPr>
              <w:t>84750</w:t>
            </w:r>
          </w:p>
        </w:tc>
      </w:tr>
      <w:tr w:rsidR="00D2398B" w:rsidRPr="00B448AF" w14:paraId="61CE3738" w14:textId="77777777" w:rsidTr="0018514F">
        <w:tc>
          <w:tcPr>
            <w:tcW w:w="2091" w:type="dxa"/>
            <w:tcBorders>
              <w:top w:val="nil"/>
              <w:bottom w:val="nil"/>
              <w:right w:val="nil"/>
            </w:tcBorders>
          </w:tcPr>
          <w:p w14:paraId="339FF257" w14:textId="6EBBE734" w:rsidR="00D2398B" w:rsidRPr="00B448AF" w:rsidRDefault="00D2398B" w:rsidP="00B448AF">
            <w:pPr>
              <w:adjustRightInd w:val="0"/>
              <w:snapToGrid w:val="0"/>
              <w:spacing w:line="360" w:lineRule="auto"/>
              <w:jc w:val="center"/>
              <w:rPr>
                <w:sz w:val="24"/>
                <w:szCs w:val="24"/>
              </w:rPr>
            </w:pPr>
            <w:r w:rsidRPr="00B448AF">
              <w:rPr>
                <w:rFonts w:hint="eastAsia"/>
                <w:sz w:val="24"/>
                <w:szCs w:val="24"/>
              </w:rPr>
              <w:t>S</w:t>
            </w:r>
            <w:r w:rsidRPr="00B448AF">
              <w:rPr>
                <w:sz w:val="24"/>
                <w:szCs w:val="24"/>
              </w:rPr>
              <w:t>5-4</w:t>
            </w:r>
          </w:p>
        </w:tc>
        <w:tc>
          <w:tcPr>
            <w:tcW w:w="2091" w:type="dxa"/>
            <w:tcBorders>
              <w:top w:val="nil"/>
              <w:left w:val="nil"/>
              <w:bottom w:val="nil"/>
              <w:right w:val="nil"/>
            </w:tcBorders>
          </w:tcPr>
          <w:p w14:paraId="1A20BE63" w14:textId="593B28D3" w:rsidR="00D2398B" w:rsidRPr="00B448AF" w:rsidRDefault="00D2398B" w:rsidP="00B448AF">
            <w:pPr>
              <w:adjustRightInd w:val="0"/>
              <w:snapToGrid w:val="0"/>
              <w:spacing w:line="360" w:lineRule="auto"/>
              <w:jc w:val="center"/>
              <w:rPr>
                <w:sz w:val="24"/>
                <w:szCs w:val="24"/>
              </w:rPr>
            </w:pPr>
            <w:r w:rsidRPr="00B448AF">
              <w:rPr>
                <w:sz w:val="24"/>
                <w:szCs w:val="24"/>
              </w:rPr>
              <w:t>175</w:t>
            </w:r>
          </w:p>
        </w:tc>
        <w:tc>
          <w:tcPr>
            <w:tcW w:w="2091" w:type="dxa"/>
            <w:tcBorders>
              <w:top w:val="nil"/>
              <w:left w:val="nil"/>
              <w:bottom w:val="nil"/>
              <w:right w:val="nil"/>
            </w:tcBorders>
          </w:tcPr>
          <w:p w14:paraId="75349A14" w14:textId="1B4ED4F4" w:rsidR="00D2398B" w:rsidRPr="00B448AF" w:rsidRDefault="00D2398B" w:rsidP="00B448AF">
            <w:pPr>
              <w:adjustRightInd w:val="0"/>
              <w:snapToGrid w:val="0"/>
              <w:spacing w:line="360" w:lineRule="auto"/>
              <w:jc w:val="center"/>
              <w:rPr>
                <w:sz w:val="24"/>
                <w:szCs w:val="24"/>
              </w:rPr>
            </w:pPr>
            <w:r w:rsidRPr="00B448AF">
              <w:rPr>
                <w:sz w:val="24"/>
                <w:szCs w:val="24"/>
              </w:rPr>
              <w:t>19</w:t>
            </w:r>
          </w:p>
        </w:tc>
        <w:tc>
          <w:tcPr>
            <w:tcW w:w="2091" w:type="dxa"/>
            <w:tcBorders>
              <w:top w:val="nil"/>
              <w:left w:val="nil"/>
              <w:bottom w:val="nil"/>
              <w:right w:val="nil"/>
            </w:tcBorders>
          </w:tcPr>
          <w:p w14:paraId="7E07E15B" w14:textId="0E28FD93" w:rsidR="00D2398B" w:rsidRPr="00B448AF" w:rsidRDefault="00F86308" w:rsidP="00B448AF">
            <w:pPr>
              <w:adjustRightInd w:val="0"/>
              <w:snapToGrid w:val="0"/>
              <w:spacing w:line="360" w:lineRule="auto"/>
              <w:jc w:val="center"/>
              <w:rPr>
                <w:sz w:val="24"/>
                <w:szCs w:val="24"/>
              </w:rPr>
            </w:pPr>
            <w:r w:rsidRPr="00B448AF">
              <w:rPr>
                <w:sz w:val="24"/>
                <w:szCs w:val="24"/>
              </w:rPr>
              <w:t>3</w:t>
            </w:r>
            <w:r w:rsidR="00496FB5" w:rsidRPr="00B448AF">
              <w:rPr>
                <w:sz w:val="24"/>
                <w:szCs w:val="24"/>
              </w:rPr>
              <w:t>651033</w:t>
            </w:r>
          </w:p>
        </w:tc>
      </w:tr>
      <w:tr w:rsidR="00D2398B" w:rsidRPr="00B448AF" w14:paraId="6F02F6A7" w14:textId="77777777" w:rsidTr="0018514F">
        <w:tc>
          <w:tcPr>
            <w:tcW w:w="2091" w:type="dxa"/>
            <w:tcBorders>
              <w:top w:val="nil"/>
              <w:bottom w:val="nil"/>
              <w:right w:val="nil"/>
            </w:tcBorders>
          </w:tcPr>
          <w:p w14:paraId="7A525840" w14:textId="453DAF45" w:rsidR="00D2398B" w:rsidRPr="00B448AF" w:rsidRDefault="00D2398B" w:rsidP="00B448AF">
            <w:pPr>
              <w:adjustRightInd w:val="0"/>
              <w:snapToGrid w:val="0"/>
              <w:spacing w:line="360" w:lineRule="auto"/>
              <w:jc w:val="center"/>
              <w:rPr>
                <w:sz w:val="24"/>
                <w:szCs w:val="24"/>
              </w:rPr>
            </w:pPr>
            <w:r w:rsidRPr="00B448AF">
              <w:rPr>
                <w:sz w:val="24"/>
                <w:szCs w:val="24"/>
              </w:rPr>
              <w:t>S5-5</w:t>
            </w:r>
          </w:p>
        </w:tc>
        <w:tc>
          <w:tcPr>
            <w:tcW w:w="2091" w:type="dxa"/>
            <w:tcBorders>
              <w:top w:val="nil"/>
              <w:left w:val="nil"/>
              <w:bottom w:val="nil"/>
              <w:right w:val="nil"/>
            </w:tcBorders>
          </w:tcPr>
          <w:p w14:paraId="4410857D" w14:textId="4D9A0523" w:rsidR="00D2398B" w:rsidRPr="00B448AF" w:rsidRDefault="00D2398B" w:rsidP="00B448AF">
            <w:pPr>
              <w:adjustRightInd w:val="0"/>
              <w:snapToGrid w:val="0"/>
              <w:spacing w:line="360" w:lineRule="auto"/>
              <w:jc w:val="center"/>
              <w:rPr>
                <w:sz w:val="24"/>
                <w:szCs w:val="24"/>
              </w:rPr>
            </w:pPr>
            <w:r w:rsidRPr="00B448AF">
              <w:rPr>
                <w:rFonts w:hint="eastAsia"/>
                <w:sz w:val="24"/>
                <w:szCs w:val="24"/>
              </w:rPr>
              <w:t>1</w:t>
            </w:r>
            <w:r w:rsidRPr="00B448AF">
              <w:rPr>
                <w:sz w:val="24"/>
                <w:szCs w:val="24"/>
              </w:rPr>
              <w:t>75</w:t>
            </w:r>
          </w:p>
        </w:tc>
        <w:tc>
          <w:tcPr>
            <w:tcW w:w="2091" w:type="dxa"/>
            <w:tcBorders>
              <w:top w:val="nil"/>
              <w:left w:val="nil"/>
              <w:bottom w:val="nil"/>
              <w:right w:val="nil"/>
            </w:tcBorders>
          </w:tcPr>
          <w:p w14:paraId="48DDD82A" w14:textId="0CC4E5CF" w:rsidR="00D2398B" w:rsidRPr="00B448AF" w:rsidRDefault="00D2398B" w:rsidP="00B448AF">
            <w:pPr>
              <w:adjustRightInd w:val="0"/>
              <w:snapToGrid w:val="0"/>
              <w:spacing w:line="360" w:lineRule="auto"/>
              <w:jc w:val="center"/>
              <w:rPr>
                <w:sz w:val="24"/>
                <w:szCs w:val="24"/>
              </w:rPr>
            </w:pPr>
            <w:r w:rsidRPr="00B448AF">
              <w:rPr>
                <w:sz w:val="24"/>
                <w:szCs w:val="24"/>
              </w:rPr>
              <w:t>200</w:t>
            </w:r>
          </w:p>
        </w:tc>
        <w:tc>
          <w:tcPr>
            <w:tcW w:w="2091" w:type="dxa"/>
            <w:tcBorders>
              <w:top w:val="nil"/>
              <w:left w:val="nil"/>
              <w:bottom w:val="nil"/>
              <w:right w:val="nil"/>
            </w:tcBorders>
          </w:tcPr>
          <w:p w14:paraId="01BA8F3D" w14:textId="45FB78D8" w:rsidR="00D2398B" w:rsidRPr="00B448AF" w:rsidRDefault="009D67D5" w:rsidP="00B448AF">
            <w:pPr>
              <w:adjustRightInd w:val="0"/>
              <w:snapToGrid w:val="0"/>
              <w:spacing w:line="360" w:lineRule="auto"/>
              <w:jc w:val="center"/>
              <w:rPr>
                <w:sz w:val="24"/>
                <w:szCs w:val="24"/>
              </w:rPr>
            </w:pPr>
            <w:r w:rsidRPr="00B448AF">
              <w:rPr>
                <w:sz w:val="24"/>
                <w:szCs w:val="24"/>
              </w:rPr>
              <w:t>4</w:t>
            </w:r>
            <w:r w:rsidR="00496FB5" w:rsidRPr="00B448AF">
              <w:rPr>
                <w:sz w:val="24"/>
                <w:szCs w:val="24"/>
              </w:rPr>
              <w:t>37787</w:t>
            </w:r>
          </w:p>
        </w:tc>
      </w:tr>
      <w:tr w:rsidR="00D2398B" w:rsidRPr="00B448AF" w14:paraId="0E3F3CA1" w14:textId="77777777" w:rsidTr="0018514F">
        <w:tc>
          <w:tcPr>
            <w:tcW w:w="2091" w:type="dxa"/>
            <w:tcBorders>
              <w:top w:val="nil"/>
              <w:bottom w:val="nil"/>
              <w:right w:val="nil"/>
            </w:tcBorders>
          </w:tcPr>
          <w:p w14:paraId="5FBD5416" w14:textId="5E575631" w:rsidR="00D2398B" w:rsidRPr="00B448AF" w:rsidRDefault="00D2398B" w:rsidP="00B448AF">
            <w:pPr>
              <w:adjustRightInd w:val="0"/>
              <w:snapToGrid w:val="0"/>
              <w:spacing w:line="360" w:lineRule="auto"/>
              <w:jc w:val="center"/>
              <w:rPr>
                <w:sz w:val="24"/>
                <w:szCs w:val="24"/>
              </w:rPr>
            </w:pPr>
            <w:r w:rsidRPr="00B448AF">
              <w:rPr>
                <w:rFonts w:hint="eastAsia"/>
                <w:sz w:val="24"/>
                <w:szCs w:val="24"/>
              </w:rPr>
              <w:t>S</w:t>
            </w:r>
            <w:r w:rsidRPr="00B448AF">
              <w:rPr>
                <w:sz w:val="24"/>
                <w:szCs w:val="24"/>
              </w:rPr>
              <w:t>5-6</w:t>
            </w:r>
          </w:p>
        </w:tc>
        <w:tc>
          <w:tcPr>
            <w:tcW w:w="2091" w:type="dxa"/>
            <w:tcBorders>
              <w:top w:val="nil"/>
              <w:left w:val="nil"/>
              <w:bottom w:val="nil"/>
              <w:right w:val="nil"/>
            </w:tcBorders>
          </w:tcPr>
          <w:p w14:paraId="7D4FADB9" w14:textId="28C3EB6E" w:rsidR="00D2398B" w:rsidRPr="00B448AF" w:rsidRDefault="00D2398B" w:rsidP="00B448AF">
            <w:pPr>
              <w:adjustRightInd w:val="0"/>
              <w:snapToGrid w:val="0"/>
              <w:spacing w:line="360" w:lineRule="auto"/>
              <w:jc w:val="center"/>
              <w:rPr>
                <w:sz w:val="24"/>
                <w:szCs w:val="24"/>
              </w:rPr>
            </w:pPr>
            <w:r w:rsidRPr="00B448AF">
              <w:rPr>
                <w:rFonts w:hint="eastAsia"/>
                <w:sz w:val="24"/>
                <w:szCs w:val="24"/>
              </w:rPr>
              <w:t>1</w:t>
            </w:r>
            <w:r w:rsidRPr="00B448AF">
              <w:rPr>
                <w:sz w:val="24"/>
                <w:szCs w:val="24"/>
              </w:rPr>
              <w:t>75</w:t>
            </w:r>
          </w:p>
        </w:tc>
        <w:tc>
          <w:tcPr>
            <w:tcW w:w="2091" w:type="dxa"/>
            <w:tcBorders>
              <w:top w:val="nil"/>
              <w:left w:val="nil"/>
              <w:bottom w:val="nil"/>
              <w:right w:val="nil"/>
            </w:tcBorders>
          </w:tcPr>
          <w:p w14:paraId="74C89B53" w14:textId="4DD3A7E9" w:rsidR="00D2398B" w:rsidRPr="00B448AF" w:rsidRDefault="00D2398B" w:rsidP="00B448AF">
            <w:pPr>
              <w:adjustRightInd w:val="0"/>
              <w:snapToGrid w:val="0"/>
              <w:spacing w:line="360" w:lineRule="auto"/>
              <w:jc w:val="center"/>
              <w:rPr>
                <w:sz w:val="24"/>
                <w:szCs w:val="24"/>
              </w:rPr>
            </w:pPr>
            <w:r w:rsidRPr="00B448AF">
              <w:rPr>
                <w:sz w:val="24"/>
                <w:szCs w:val="24"/>
              </w:rPr>
              <w:t>19</w:t>
            </w:r>
          </w:p>
        </w:tc>
        <w:tc>
          <w:tcPr>
            <w:tcW w:w="2091" w:type="dxa"/>
            <w:tcBorders>
              <w:top w:val="nil"/>
              <w:left w:val="nil"/>
              <w:bottom w:val="nil"/>
              <w:right w:val="nil"/>
            </w:tcBorders>
          </w:tcPr>
          <w:p w14:paraId="4EFBA893" w14:textId="41ECC595" w:rsidR="00D2398B" w:rsidRPr="00B448AF" w:rsidRDefault="00F86308" w:rsidP="00B448AF">
            <w:pPr>
              <w:adjustRightInd w:val="0"/>
              <w:snapToGrid w:val="0"/>
              <w:spacing w:line="360" w:lineRule="auto"/>
              <w:jc w:val="center"/>
              <w:rPr>
                <w:sz w:val="24"/>
                <w:szCs w:val="24"/>
              </w:rPr>
            </w:pPr>
            <w:r w:rsidRPr="00B448AF">
              <w:rPr>
                <w:sz w:val="24"/>
                <w:szCs w:val="24"/>
              </w:rPr>
              <w:t>5</w:t>
            </w:r>
            <w:r w:rsidR="00496FB5" w:rsidRPr="00B448AF">
              <w:rPr>
                <w:sz w:val="24"/>
                <w:szCs w:val="24"/>
              </w:rPr>
              <w:t>648629</w:t>
            </w:r>
          </w:p>
        </w:tc>
      </w:tr>
      <w:tr w:rsidR="00D2398B" w:rsidRPr="00B448AF" w14:paraId="68B8ACA8" w14:textId="77777777" w:rsidTr="0018514F">
        <w:tc>
          <w:tcPr>
            <w:tcW w:w="2091" w:type="dxa"/>
            <w:tcBorders>
              <w:top w:val="nil"/>
              <w:bottom w:val="nil"/>
              <w:right w:val="nil"/>
            </w:tcBorders>
          </w:tcPr>
          <w:p w14:paraId="2B05B505" w14:textId="284A72D2" w:rsidR="00D2398B" w:rsidRPr="00B448AF" w:rsidRDefault="00D2398B" w:rsidP="00B448AF">
            <w:pPr>
              <w:adjustRightInd w:val="0"/>
              <w:snapToGrid w:val="0"/>
              <w:spacing w:line="360" w:lineRule="auto"/>
              <w:jc w:val="center"/>
              <w:rPr>
                <w:sz w:val="24"/>
                <w:szCs w:val="24"/>
              </w:rPr>
            </w:pPr>
            <w:r w:rsidRPr="00B448AF">
              <w:rPr>
                <w:rFonts w:hint="eastAsia"/>
                <w:sz w:val="24"/>
                <w:szCs w:val="24"/>
              </w:rPr>
              <w:t>S</w:t>
            </w:r>
            <w:r w:rsidRPr="00B448AF">
              <w:rPr>
                <w:sz w:val="24"/>
                <w:szCs w:val="24"/>
              </w:rPr>
              <w:t>5-7</w:t>
            </w:r>
          </w:p>
        </w:tc>
        <w:tc>
          <w:tcPr>
            <w:tcW w:w="2091" w:type="dxa"/>
            <w:tcBorders>
              <w:top w:val="nil"/>
              <w:left w:val="nil"/>
              <w:bottom w:val="nil"/>
              <w:right w:val="nil"/>
            </w:tcBorders>
          </w:tcPr>
          <w:p w14:paraId="14FE5411" w14:textId="7F2B9B05" w:rsidR="00D2398B" w:rsidRPr="00B448AF" w:rsidRDefault="00D2398B" w:rsidP="00B448AF">
            <w:pPr>
              <w:adjustRightInd w:val="0"/>
              <w:snapToGrid w:val="0"/>
              <w:spacing w:line="360" w:lineRule="auto"/>
              <w:jc w:val="center"/>
              <w:rPr>
                <w:sz w:val="24"/>
                <w:szCs w:val="24"/>
              </w:rPr>
            </w:pPr>
            <w:r w:rsidRPr="00B448AF">
              <w:rPr>
                <w:rFonts w:hint="eastAsia"/>
                <w:sz w:val="24"/>
                <w:szCs w:val="24"/>
              </w:rPr>
              <w:t>1</w:t>
            </w:r>
            <w:r w:rsidRPr="00B448AF">
              <w:rPr>
                <w:sz w:val="24"/>
                <w:szCs w:val="24"/>
              </w:rPr>
              <w:t>75</w:t>
            </w:r>
          </w:p>
        </w:tc>
        <w:tc>
          <w:tcPr>
            <w:tcW w:w="2091" w:type="dxa"/>
            <w:tcBorders>
              <w:top w:val="nil"/>
              <w:left w:val="nil"/>
              <w:bottom w:val="nil"/>
              <w:right w:val="nil"/>
            </w:tcBorders>
          </w:tcPr>
          <w:p w14:paraId="7BEBBC15" w14:textId="178F1DC2" w:rsidR="00D2398B" w:rsidRPr="00B448AF" w:rsidRDefault="00D2398B" w:rsidP="00B448AF">
            <w:pPr>
              <w:adjustRightInd w:val="0"/>
              <w:snapToGrid w:val="0"/>
              <w:spacing w:line="360" w:lineRule="auto"/>
              <w:jc w:val="center"/>
              <w:rPr>
                <w:sz w:val="24"/>
                <w:szCs w:val="24"/>
              </w:rPr>
            </w:pPr>
            <w:r w:rsidRPr="00B448AF">
              <w:rPr>
                <w:sz w:val="24"/>
                <w:szCs w:val="24"/>
              </w:rPr>
              <w:t>103</w:t>
            </w:r>
          </w:p>
        </w:tc>
        <w:tc>
          <w:tcPr>
            <w:tcW w:w="2091" w:type="dxa"/>
            <w:tcBorders>
              <w:top w:val="nil"/>
              <w:left w:val="nil"/>
              <w:bottom w:val="nil"/>
              <w:right w:val="nil"/>
            </w:tcBorders>
          </w:tcPr>
          <w:p w14:paraId="1D9B5C67" w14:textId="11321C23" w:rsidR="00D2398B" w:rsidRPr="00B448AF" w:rsidRDefault="00AA0C58" w:rsidP="00B448AF">
            <w:pPr>
              <w:adjustRightInd w:val="0"/>
              <w:snapToGrid w:val="0"/>
              <w:spacing w:line="360" w:lineRule="auto"/>
              <w:jc w:val="center"/>
              <w:rPr>
                <w:sz w:val="24"/>
                <w:szCs w:val="24"/>
              </w:rPr>
            </w:pPr>
            <w:r w:rsidRPr="00B448AF">
              <w:rPr>
                <w:sz w:val="24"/>
                <w:szCs w:val="24"/>
              </w:rPr>
              <w:t>22</w:t>
            </w:r>
            <w:r w:rsidR="00496FB5" w:rsidRPr="00B448AF">
              <w:rPr>
                <w:sz w:val="24"/>
                <w:szCs w:val="24"/>
              </w:rPr>
              <w:t>98342</w:t>
            </w:r>
          </w:p>
        </w:tc>
      </w:tr>
      <w:tr w:rsidR="00D2398B" w:rsidRPr="00B448AF" w14:paraId="58DEE70A" w14:textId="77777777" w:rsidTr="0018514F">
        <w:tc>
          <w:tcPr>
            <w:tcW w:w="2091" w:type="dxa"/>
            <w:tcBorders>
              <w:top w:val="nil"/>
              <w:right w:val="nil"/>
            </w:tcBorders>
          </w:tcPr>
          <w:p w14:paraId="09B3FC39" w14:textId="31F2B252" w:rsidR="00D2398B" w:rsidRPr="00B448AF" w:rsidRDefault="00D2398B" w:rsidP="00B448AF">
            <w:pPr>
              <w:adjustRightInd w:val="0"/>
              <w:snapToGrid w:val="0"/>
              <w:spacing w:line="360" w:lineRule="auto"/>
              <w:jc w:val="center"/>
              <w:rPr>
                <w:sz w:val="24"/>
                <w:szCs w:val="24"/>
              </w:rPr>
            </w:pPr>
            <w:r w:rsidRPr="00B448AF">
              <w:rPr>
                <w:rFonts w:hint="eastAsia"/>
                <w:sz w:val="24"/>
                <w:szCs w:val="24"/>
              </w:rPr>
              <w:t>S</w:t>
            </w:r>
            <w:r w:rsidRPr="00B448AF">
              <w:rPr>
                <w:sz w:val="24"/>
                <w:szCs w:val="24"/>
              </w:rPr>
              <w:t>5-8</w:t>
            </w:r>
          </w:p>
        </w:tc>
        <w:tc>
          <w:tcPr>
            <w:tcW w:w="2091" w:type="dxa"/>
            <w:tcBorders>
              <w:top w:val="nil"/>
              <w:left w:val="nil"/>
              <w:right w:val="nil"/>
            </w:tcBorders>
          </w:tcPr>
          <w:p w14:paraId="58DFBB59" w14:textId="46E71AA2" w:rsidR="00D2398B" w:rsidRPr="00B448AF" w:rsidRDefault="00D2398B" w:rsidP="00B448AF">
            <w:pPr>
              <w:adjustRightInd w:val="0"/>
              <w:snapToGrid w:val="0"/>
              <w:spacing w:line="360" w:lineRule="auto"/>
              <w:jc w:val="center"/>
              <w:rPr>
                <w:sz w:val="24"/>
                <w:szCs w:val="24"/>
              </w:rPr>
            </w:pPr>
            <w:r w:rsidRPr="00B448AF">
              <w:rPr>
                <w:rFonts w:hint="eastAsia"/>
                <w:sz w:val="24"/>
                <w:szCs w:val="24"/>
              </w:rPr>
              <w:t>1</w:t>
            </w:r>
            <w:r w:rsidRPr="00B448AF">
              <w:rPr>
                <w:sz w:val="24"/>
                <w:szCs w:val="24"/>
              </w:rPr>
              <w:t>75</w:t>
            </w:r>
          </w:p>
        </w:tc>
        <w:tc>
          <w:tcPr>
            <w:tcW w:w="2091" w:type="dxa"/>
            <w:tcBorders>
              <w:top w:val="nil"/>
              <w:left w:val="nil"/>
              <w:right w:val="nil"/>
            </w:tcBorders>
          </w:tcPr>
          <w:p w14:paraId="1A23185B" w14:textId="20169577" w:rsidR="00D2398B" w:rsidRPr="00B448AF" w:rsidRDefault="00D2398B" w:rsidP="00B448AF">
            <w:pPr>
              <w:adjustRightInd w:val="0"/>
              <w:snapToGrid w:val="0"/>
              <w:spacing w:line="360" w:lineRule="auto"/>
              <w:jc w:val="center"/>
              <w:rPr>
                <w:sz w:val="24"/>
                <w:szCs w:val="24"/>
              </w:rPr>
            </w:pPr>
            <w:r w:rsidRPr="00B448AF">
              <w:rPr>
                <w:sz w:val="24"/>
                <w:szCs w:val="24"/>
              </w:rPr>
              <w:t>156</w:t>
            </w:r>
          </w:p>
        </w:tc>
        <w:tc>
          <w:tcPr>
            <w:tcW w:w="2091" w:type="dxa"/>
            <w:tcBorders>
              <w:top w:val="nil"/>
              <w:left w:val="nil"/>
              <w:right w:val="nil"/>
            </w:tcBorders>
          </w:tcPr>
          <w:p w14:paraId="4F6A186D" w14:textId="0C710B49" w:rsidR="00D2398B" w:rsidRPr="00B448AF" w:rsidRDefault="00496FB5" w:rsidP="00B448AF">
            <w:pPr>
              <w:adjustRightInd w:val="0"/>
              <w:snapToGrid w:val="0"/>
              <w:spacing w:line="360" w:lineRule="auto"/>
              <w:jc w:val="center"/>
              <w:rPr>
                <w:sz w:val="24"/>
                <w:szCs w:val="24"/>
              </w:rPr>
            </w:pPr>
            <w:r w:rsidRPr="00B448AF">
              <w:rPr>
                <w:rFonts w:hint="eastAsia"/>
                <w:sz w:val="24"/>
                <w:szCs w:val="24"/>
              </w:rPr>
              <w:t>1</w:t>
            </w:r>
            <w:r w:rsidR="009D67D5" w:rsidRPr="00B448AF">
              <w:rPr>
                <w:sz w:val="24"/>
                <w:szCs w:val="24"/>
              </w:rPr>
              <w:t>0</w:t>
            </w:r>
            <w:r w:rsidRPr="00B448AF">
              <w:rPr>
                <w:sz w:val="24"/>
                <w:szCs w:val="24"/>
              </w:rPr>
              <w:t>73646</w:t>
            </w:r>
          </w:p>
        </w:tc>
      </w:tr>
    </w:tbl>
    <w:p w14:paraId="2CA84D62" w14:textId="4047AE72" w:rsidR="008A5C4F" w:rsidRDefault="008A5C4F" w:rsidP="0018514F">
      <w:pPr>
        <w:adjustRightInd w:val="0"/>
        <w:snapToGrid w:val="0"/>
        <w:spacing w:beforeLines="50" w:before="156" w:line="360" w:lineRule="auto"/>
        <w:ind w:firstLineChars="200" w:firstLine="480"/>
        <w:rPr>
          <w:sz w:val="24"/>
          <w:szCs w:val="24"/>
        </w:rPr>
      </w:pPr>
      <w:bookmarkStart w:id="13" w:name="_Hlk159970857"/>
      <w:r w:rsidRPr="0018514F">
        <w:rPr>
          <w:sz w:val="24"/>
          <w:szCs w:val="24"/>
        </w:rPr>
        <w:t>Taking the specimens in the S1 and S4 groups as examples, the macroscopic fatigue fracture morphologies for the 25 mm wide and 100 mm wide specimens are shown in Fig</w:t>
      </w:r>
      <w:r w:rsidR="0018514F">
        <w:rPr>
          <w:sz w:val="24"/>
          <w:szCs w:val="24"/>
        </w:rPr>
        <w:t>ure</w:t>
      </w:r>
      <w:r w:rsidRPr="0018514F">
        <w:rPr>
          <w:sz w:val="24"/>
          <w:szCs w:val="24"/>
        </w:rPr>
        <w:t>s</w:t>
      </w:r>
      <w:r w:rsidR="0018514F">
        <w:rPr>
          <w:sz w:val="24"/>
          <w:szCs w:val="24"/>
        </w:rPr>
        <w:t xml:space="preserve"> </w:t>
      </w:r>
      <w:r w:rsidRPr="0018514F">
        <w:rPr>
          <w:sz w:val="24"/>
          <w:szCs w:val="24"/>
        </w:rPr>
        <w:t xml:space="preserve">7a and 7b, respectively. </w:t>
      </w:r>
      <w:proofErr w:type="gramStart"/>
      <w:r w:rsidRPr="0018514F">
        <w:rPr>
          <w:sz w:val="24"/>
          <w:szCs w:val="24"/>
        </w:rPr>
        <w:t>It can be seen that the</w:t>
      </w:r>
      <w:proofErr w:type="gramEnd"/>
      <w:r w:rsidRPr="0018514F">
        <w:rPr>
          <w:sz w:val="24"/>
          <w:szCs w:val="24"/>
        </w:rPr>
        <w:t xml:space="preserve"> weld toes are the crack initiation position for the small-scale welded joint specimens (Fig</w:t>
      </w:r>
      <w:r w:rsidR="0018514F">
        <w:rPr>
          <w:sz w:val="24"/>
          <w:szCs w:val="24"/>
        </w:rPr>
        <w:t>ure</w:t>
      </w:r>
      <w:r w:rsidRPr="0018514F">
        <w:rPr>
          <w:sz w:val="24"/>
          <w:szCs w:val="24"/>
        </w:rPr>
        <w:t xml:space="preserve"> 7c), and the fatigue crack grew along the thickness direction of the specimens. As the fatigue crack propagated, there existed fatigue striations and tearing ridges in the crack growth region, as presented in Fig</w:t>
      </w:r>
      <w:r w:rsidR="0018514F">
        <w:rPr>
          <w:sz w:val="24"/>
          <w:szCs w:val="24"/>
        </w:rPr>
        <w:t>ure</w:t>
      </w:r>
      <w:r w:rsidRPr="0018514F">
        <w:rPr>
          <w:sz w:val="24"/>
          <w:szCs w:val="24"/>
        </w:rPr>
        <w:t xml:space="preserve"> 7d-f.</w:t>
      </w:r>
    </w:p>
    <w:p w14:paraId="43F37C39" w14:textId="77777777" w:rsidR="00194D19" w:rsidRDefault="00194D19" w:rsidP="00194D19">
      <w:pPr>
        <w:adjustRightInd w:val="0"/>
        <w:snapToGrid w:val="0"/>
      </w:pPr>
      <w:r>
        <w:rPr>
          <w:noProof/>
        </w:rPr>
        <w:lastRenderedPageBreak/>
        <w:drawing>
          <wp:inline distT="0" distB="0" distL="0" distR="0" wp14:anchorId="406611CC" wp14:editId="26C59BCC">
            <wp:extent cx="5274310" cy="4763770"/>
            <wp:effectExtent l="0" t="0" r="2540" b="0"/>
            <wp:docPr id="142785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5621" name="图片 142785621"/>
                    <pic:cNvPicPr/>
                  </pic:nvPicPr>
                  <pic:blipFill>
                    <a:blip r:embed="rId14">
                      <a:extLst>
                        <a:ext uri="{28A0092B-C50C-407E-A947-70E740481C1C}">
                          <a14:useLocalDpi xmlns:a14="http://schemas.microsoft.com/office/drawing/2010/main" val="0"/>
                        </a:ext>
                      </a:extLst>
                    </a:blip>
                    <a:stretch>
                      <a:fillRect/>
                    </a:stretch>
                  </pic:blipFill>
                  <pic:spPr>
                    <a:xfrm>
                      <a:off x="0" y="0"/>
                      <a:ext cx="5274310" cy="4763770"/>
                    </a:xfrm>
                    <a:prstGeom prst="rect">
                      <a:avLst/>
                    </a:prstGeom>
                  </pic:spPr>
                </pic:pic>
              </a:graphicData>
            </a:graphic>
          </wp:inline>
        </w:drawing>
      </w:r>
    </w:p>
    <w:p w14:paraId="0D523395" w14:textId="5DD5868A" w:rsidR="00194D19" w:rsidRPr="00194D19" w:rsidRDefault="00194D19" w:rsidP="00194D19">
      <w:pPr>
        <w:adjustRightInd w:val="0"/>
        <w:snapToGrid w:val="0"/>
        <w:spacing w:line="360" w:lineRule="auto"/>
        <w:rPr>
          <w:sz w:val="24"/>
          <w:szCs w:val="24"/>
        </w:rPr>
      </w:pPr>
      <w:r w:rsidRPr="00194D19">
        <w:rPr>
          <w:rFonts w:hint="eastAsia"/>
          <w:sz w:val="24"/>
          <w:szCs w:val="24"/>
        </w:rPr>
        <w:t>F</w:t>
      </w:r>
      <w:r w:rsidRPr="00194D19">
        <w:rPr>
          <w:sz w:val="24"/>
          <w:szCs w:val="24"/>
        </w:rPr>
        <w:t xml:space="preserve">IGURE 7 </w:t>
      </w:r>
      <w:r w:rsidRPr="00194D19">
        <w:rPr>
          <w:rFonts w:cs="Times New Roman"/>
          <w:iCs/>
          <w:sz w:val="24"/>
          <w:szCs w:val="24"/>
        </w:rPr>
        <w:t xml:space="preserve">Typical fatigue fracture morphologies: (a) (b) </w:t>
      </w:r>
      <w:r>
        <w:rPr>
          <w:rFonts w:cs="Times New Roman"/>
          <w:iCs/>
          <w:sz w:val="24"/>
          <w:szCs w:val="24"/>
        </w:rPr>
        <w:t>M</w:t>
      </w:r>
      <w:r w:rsidRPr="00194D19">
        <w:rPr>
          <w:rFonts w:cs="Times New Roman"/>
          <w:iCs/>
          <w:sz w:val="24"/>
          <w:szCs w:val="24"/>
        </w:rPr>
        <w:t>acroscopic views of the fatigue fracture surfaces (</w:t>
      </w:r>
      <w:r w:rsidRPr="00194D19">
        <w:rPr>
          <w:sz w:val="24"/>
          <w:szCs w:val="24"/>
        </w:rPr>
        <w:t xml:space="preserve">S1 </w:t>
      </w:r>
      <w:r w:rsidRPr="00194D19">
        <w:rPr>
          <w:rFonts w:hint="eastAsia"/>
          <w:sz w:val="24"/>
          <w:szCs w:val="24"/>
        </w:rPr>
        <w:t>and</w:t>
      </w:r>
      <w:r w:rsidRPr="00194D19">
        <w:rPr>
          <w:sz w:val="24"/>
          <w:szCs w:val="24"/>
        </w:rPr>
        <w:t xml:space="preserve"> S4, respectively</w:t>
      </w:r>
      <w:r w:rsidRPr="00194D19">
        <w:rPr>
          <w:rFonts w:cs="Times New Roman"/>
          <w:iCs/>
          <w:sz w:val="24"/>
          <w:szCs w:val="24"/>
        </w:rPr>
        <w:t>)</w:t>
      </w:r>
      <w:r>
        <w:rPr>
          <w:rFonts w:cs="Times New Roman"/>
          <w:iCs/>
          <w:sz w:val="24"/>
          <w:szCs w:val="24"/>
        </w:rPr>
        <w:t>,</w:t>
      </w:r>
      <w:r w:rsidRPr="00194D19">
        <w:rPr>
          <w:rFonts w:cs="Times New Roman"/>
          <w:iCs/>
          <w:sz w:val="24"/>
          <w:szCs w:val="24"/>
        </w:rPr>
        <w:t xml:space="preserve"> (</w:t>
      </w:r>
      <w:r w:rsidRPr="00194D19">
        <w:rPr>
          <w:rFonts w:cs="Times New Roman" w:hint="eastAsia"/>
          <w:iCs/>
          <w:sz w:val="24"/>
          <w:szCs w:val="24"/>
        </w:rPr>
        <w:t>c</w:t>
      </w:r>
      <w:r w:rsidRPr="00194D19">
        <w:rPr>
          <w:rFonts w:cs="Times New Roman"/>
          <w:iCs/>
          <w:sz w:val="24"/>
          <w:szCs w:val="24"/>
        </w:rPr>
        <w:t xml:space="preserve">) </w:t>
      </w:r>
      <w:r>
        <w:rPr>
          <w:rFonts w:cs="Times New Roman"/>
          <w:iCs/>
          <w:sz w:val="24"/>
          <w:szCs w:val="24"/>
        </w:rPr>
        <w:t>F</w:t>
      </w:r>
      <w:r w:rsidRPr="00194D19">
        <w:rPr>
          <w:rFonts w:cs="Times New Roman"/>
          <w:iCs/>
          <w:sz w:val="24"/>
          <w:szCs w:val="24"/>
        </w:rPr>
        <w:t>atigue crack initiation region (S4)</w:t>
      </w:r>
      <w:r>
        <w:rPr>
          <w:rFonts w:cs="Times New Roman"/>
          <w:iCs/>
          <w:sz w:val="24"/>
          <w:szCs w:val="24"/>
        </w:rPr>
        <w:t>,</w:t>
      </w:r>
      <w:r w:rsidRPr="00194D19">
        <w:rPr>
          <w:rFonts w:cs="Times New Roman"/>
          <w:iCs/>
          <w:sz w:val="24"/>
          <w:szCs w:val="24"/>
        </w:rPr>
        <w:t xml:space="preserve"> and (d) (e) (f) </w:t>
      </w:r>
      <w:r>
        <w:rPr>
          <w:rFonts w:cs="Times New Roman"/>
          <w:iCs/>
          <w:sz w:val="24"/>
          <w:szCs w:val="24"/>
        </w:rPr>
        <w:t>F</w:t>
      </w:r>
      <w:r w:rsidRPr="00194D19">
        <w:rPr>
          <w:rFonts w:cs="Times New Roman"/>
          <w:iCs/>
          <w:sz w:val="24"/>
          <w:szCs w:val="24"/>
        </w:rPr>
        <w:t>atigue crack growth regions (S4)</w:t>
      </w:r>
    </w:p>
    <w:p w14:paraId="3E35907F" w14:textId="16D36D07" w:rsidR="008A5C4F" w:rsidRPr="0018514F" w:rsidRDefault="0018514F" w:rsidP="0018514F">
      <w:pPr>
        <w:rPr>
          <w:rFonts w:cs="Times New Roman"/>
          <w:b/>
          <w:bCs/>
          <w:sz w:val="24"/>
          <w:szCs w:val="28"/>
        </w:rPr>
      </w:pPr>
      <w:r w:rsidRPr="0018514F">
        <w:rPr>
          <w:rFonts w:cs="Times New Roman"/>
          <w:b/>
          <w:bCs/>
          <w:sz w:val="24"/>
          <w:szCs w:val="28"/>
        </w:rPr>
        <w:t xml:space="preserve">3.2.2 </w:t>
      </w:r>
      <w:r w:rsidR="008A5C4F" w:rsidRPr="0018514F">
        <w:rPr>
          <w:rFonts w:cs="Times New Roman"/>
          <w:b/>
          <w:bCs/>
          <w:sz w:val="24"/>
          <w:szCs w:val="28"/>
        </w:rPr>
        <w:t>F</w:t>
      </w:r>
      <w:r w:rsidR="008A5C4F" w:rsidRPr="0018514F">
        <w:rPr>
          <w:rFonts w:cs="Times New Roman" w:hint="eastAsia"/>
          <w:b/>
          <w:bCs/>
          <w:sz w:val="24"/>
          <w:szCs w:val="28"/>
        </w:rPr>
        <w:t>at</w:t>
      </w:r>
      <w:r w:rsidR="008A5C4F" w:rsidRPr="0018514F">
        <w:rPr>
          <w:rFonts w:cs="Times New Roman"/>
          <w:b/>
          <w:bCs/>
          <w:sz w:val="24"/>
          <w:szCs w:val="28"/>
        </w:rPr>
        <w:t>igue testing results of full-scale pipeline specimen</w:t>
      </w:r>
    </w:p>
    <w:p w14:paraId="27F5393F" w14:textId="3A0AF8DF" w:rsidR="008A5C4F" w:rsidRDefault="008A5C4F" w:rsidP="008A5C4F">
      <w:pPr>
        <w:adjustRightInd w:val="0"/>
        <w:snapToGrid w:val="0"/>
        <w:ind w:firstLineChars="200" w:firstLine="480"/>
        <w:rPr>
          <w:rFonts w:cs="Times New Roman"/>
          <w:sz w:val="24"/>
          <w:szCs w:val="28"/>
        </w:rPr>
      </w:pPr>
      <w:r w:rsidRPr="00EB37CF">
        <w:rPr>
          <w:rFonts w:cs="Times New Roman"/>
          <w:sz w:val="24"/>
          <w:szCs w:val="28"/>
        </w:rPr>
        <w:t>In terms of the three full-scale pipeline specimens shown in Fig</w:t>
      </w:r>
      <w:r w:rsidR="0018514F" w:rsidRPr="00EB37CF">
        <w:rPr>
          <w:rFonts w:cs="Times New Roman"/>
          <w:sz w:val="24"/>
          <w:szCs w:val="28"/>
        </w:rPr>
        <w:t>ure</w:t>
      </w:r>
      <w:r w:rsidRPr="00EB37CF">
        <w:rPr>
          <w:rFonts w:cs="Times New Roman"/>
          <w:sz w:val="24"/>
          <w:szCs w:val="28"/>
        </w:rPr>
        <w:t xml:space="preserve"> 3, the corresponding full-scale fatigue testing results are given in Table 6. The fatigue cracks initiated from the weld toe on the outer wall of a pipeline joint and propagated along the fusion line, as shown in Fig</w:t>
      </w:r>
      <w:r w:rsidR="0018514F" w:rsidRPr="00EB37CF">
        <w:rPr>
          <w:rFonts w:cs="Times New Roman"/>
          <w:sz w:val="24"/>
          <w:szCs w:val="28"/>
        </w:rPr>
        <w:t>ure</w:t>
      </w:r>
      <w:r w:rsidRPr="00EB37CF">
        <w:rPr>
          <w:rFonts w:cs="Times New Roman"/>
          <w:sz w:val="24"/>
          <w:szCs w:val="28"/>
        </w:rPr>
        <w:t xml:space="preserve"> 8a. </w:t>
      </w:r>
      <w:proofErr w:type="gramStart"/>
      <w:r w:rsidRPr="00EB37CF">
        <w:rPr>
          <w:rFonts w:cs="Times New Roman"/>
          <w:sz w:val="24"/>
          <w:szCs w:val="28"/>
        </w:rPr>
        <w:t>Similar to</w:t>
      </w:r>
      <w:proofErr w:type="gramEnd"/>
      <w:r w:rsidRPr="00EB37CF">
        <w:rPr>
          <w:rFonts w:cs="Times New Roman"/>
          <w:sz w:val="24"/>
          <w:szCs w:val="28"/>
        </w:rPr>
        <w:t xml:space="preserve"> the small-scale welded joint specimen, Fig</w:t>
      </w:r>
      <w:r w:rsidR="0018514F" w:rsidRPr="00EB37CF">
        <w:rPr>
          <w:rFonts w:cs="Times New Roman"/>
          <w:sz w:val="24"/>
          <w:szCs w:val="28"/>
        </w:rPr>
        <w:t xml:space="preserve">ure </w:t>
      </w:r>
      <w:r w:rsidRPr="00EB37CF">
        <w:rPr>
          <w:rFonts w:cs="Times New Roman"/>
          <w:sz w:val="24"/>
          <w:szCs w:val="28"/>
        </w:rPr>
        <w:t>8b indicated that the typical flat fatigue surface existed in the fatigue fracture surface in a full-scale pipeline joint.</w:t>
      </w:r>
    </w:p>
    <w:p w14:paraId="483C5310" w14:textId="77777777" w:rsidR="00194D19" w:rsidRPr="00EB37CF" w:rsidRDefault="00194D19" w:rsidP="00194D19">
      <w:pPr>
        <w:adjustRightInd w:val="0"/>
        <w:snapToGrid w:val="0"/>
        <w:rPr>
          <w:rFonts w:cs="Times New Roman"/>
          <w:sz w:val="24"/>
          <w:szCs w:val="28"/>
        </w:rPr>
      </w:pPr>
    </w:p>
    <w:p w14:paraId="1CBC3FFA" w14:textId="65911878" w:rsidR="008A5C4F" w:rsidRPr="0018514F" w:rsidRDefault="008A5C4F" w:rsidP="00EB37CF">
      <w:pPr>
        <w:adjustRightInd w:val="0"/>
        <w:snapToGrid w:val="0"/>
        <w:spacing w:line="360" w:lineRule="auto"/>
        <w:rPr>
          <w:iCs/>
          <w:sz w:val="24"/>
          <w:szCs w:val="24"/>
        </w:rPr>
      </w:pPr>
      <w:r w:rsidRPr="0018514F">
        <w:rPr>
          <w:iCs/>
          <w:sz w:val="24"/>
          <w:szCs w:val="24"/>
        </w:rPr>
        <w:lastRenderedPageBreak/>
        <w:t>Table 6</w:t>
      </w:r>
      <w:r w:rsidR="0018514F" w:rsidRPr="0018514F">
        <w:rPr>
          <w:iCs/>
          <w:sz w:val="24"/>
          <w:szCs w:val="24"/>
        </w:rPr>
        <w:t xml:space="preserve"> </w:t>
      </w:r>
      <w:r w:rsidRPr="0018514F">
        <w:rPr>
          <w:iCs/>
          <w:sz w:val="24"/>
          <w:szCs w:val="24"/>
        </w:rPr>
        <w:t>Statistical results of fatigue testing data</w:t>
      </w:r>
    </w:p>
    <w:tbl>
      <w:tblPr>
        <w:tblStyle w:val="a8"/>
        <w:tblW w:w="8222" w:type="dxa"/>
        <w:tblBorders>
          <w:left w:val="none" w:sz="0" w:space="0" w:color="auto"/>
          <w:right w:val="none" w:sz="0" w:space="0" w:color="auto"/>
        </w:tblBorders>
        <w:tblLayout w:type="fixed"/>
        <w:tblLook w:val="04A0" w:firstRow="1" w:lastRow="0" w:firstColumn="1" w:lastColumn="0" w:noHBand="0" w:noVBand="1"/>
      </w:tblPr>
      <w:tblGrid>
        <w:gridCol w:w="851"/>
        <w:gridCol w:w="1701"/>
        <w:gridCol w:w="2126"/>
        <w:gridCol w:w="1701"/>
        <w:gridCol w:w="1843"/>
      </w:tblGrid>
      <w:tr w:rsidR="008A5C4F" w:rsidRPr="0018514F" w14:paraId="0D2B295B" w14:textId="77777777" w:rsidTr="00DF5DAC">
        <w:trPr>
          <w:trHeight w:val="385"/>
        </w:trPr>
        <w:tc>
          <w:tcPr>
            <w:tcW w:w="851" w:type="dxa"/>
            <w:tcBorders>
              <w:bottom w:val="single" w:sz="4" w:space="0" w:color="auto"/>
              <w:right w:val="nil"/>
            </w:tcBorders>
            <w:vAlign w:val="center"/>
          </w:tcPr>
          <w:p w14:paraId="7CEF27F8" w14:textId="77777777" w:rsidR="008A5C4F" w:rsidRPr="0018514F" w:rsidRDefault="008A5C4F" w:rsidP="00EB37CF">
            <w:pPr>
              <w:adjustRightInd w:val="0"/>
              <w:snapToGrid w:val="0"/>
              <w:spacing w:line="360" w:lineRule="auto"/>
              <w:jc w:val="center"/>
              <w:rPr>
                <w:sz w:val="24"/>
                <w:szCs w:val="24"/>
              </w:rPr>
            </w:pPr>
            <w:r w:rsidRPr="0018514F">
              <w:rPr>
                <w:sz w:val="24"/>
                <w:szCs w:val="24"/>
              </w:rPr>
              <w:t>Code</w:t>
            </w:r>
          </w:p>
        </w:tc>
        <w:tc>
          <w:tcPr>
            <w:tcW w:w="1701" w:type="dxa"/>
            <w:tcBorders>
              <w:left w:val="nil"/>
              <w:bottom w:val="single" w:sz="4" w:space="0" w:color="auto"/>
              <w:right w:val="nil"/>
            </w:tcBorders>
            <w:vAlign w:val="center"/>
          </w:tcPr>
          <w:p w14:paraId="7DDD403D" w14:textId="77777777" w:rsidR="008A5C4F" w:rsidRPr="0018514F" w:rsidRDefault="008A5C4F" w:rsidP="00EB37CF">
            <w:pPr>
              <w:adjustRightInd w:val="0"/>
              <w:snapToGrid w:val="0"/>
              <w:spacing w:line="360" w:lineRule="auto"/>
              <w:jc w:val="center"/>
              <w:rPr>
                <w:sz w:val="24"/>
                <w:szCs w:val="24"/>
              </w:rPr>
            </w:pPr>
            <w:r w:rsidRPr="0018514F">
              <w:rPr>
                <w:sz w:val="24"/>
                <w:szCs w:val="24"/>
              </w:rPr>
              <w:t>Applied stress range (MPa)</w:t>
            </w:r>
          </w:p>
        </w:tc>
        <w:tc>
          <w:tcPr>
            <w:tcW w:w="2126" w:type="dxa"/>
            <w:tcBorders>
              <w:left w:val="nil"/>
              <w:bottom w:val="single" w:sz="4" w:space="0" w:color="auto"/>
              <w:right w:val="nil"/>
            </w:tcBorders>
            <w:vAlign w:val="center"/>
          </w:tcPr>
          <w:p w14:paraId="2BF65AC6" w14:textId="77777777" w:rsidR="008A5C4F" w:rsidRPr="0018514F" w:rsidRDefault="008A5C4F" w:rsidP="00EB37CF">
            <w:pPr>
              <w:adjustRightInd w:val="0"/>
              <w:snapToGrid w:val="0"/>
              <w:spacing w:line="360" w:lineRule="auto"/>
              <w:jc w:val="center"/>
              <w:rPr>
                <w:sz w:val="24"/>
                <w:szCs w:val="24"/>
              </w:rPr>
            </w:pPr>
            <w:r w:rsidRPr="0018514F">
              <w:rPr>
                <w:sz w:val="24"/>
                <w:szCs w:val="24"/>
              </w:rPr>
              <w:t>Applied mean stress (MPa)</w:t>
            </w:r>
          </w:p>
        </w:tc>
        <w:tc>
          <w:tcPr>
            <w:tcW w:w="1701" w:type="dxa"/>
            <w:tcBorders>
              <w:left w:val="nil"/>
              <w:bottom w:val="single" w:sz="4" w:space="0" w:color="auto"/>
              <w:right w:val="nil"/>
            </w:tcBorders>
            <w:vAlign w:val="center"/>
          </w:tcPr>
          <w:p w14:paraId="25052616" w14:textId="77777777" w:rsidR="008A5C4F" w:rsidRPr="0018514F" w:rsidRDefault="008A5C4F" w:rsidP="00EB37CF">
            <w:pPr>
              <w:adjustRightInd w:val="0"/>
              <w:snapToGrid w:val="0"/>
              <w:spacing w:line="360" w:lineRule="auto"/>
              <w:jc w:val="center"/>
              <w:rPr>
                <w:i/>
                <w:iCs/>
                <w:sz w:val="24"/>
                <w:szCs w:val="24"/>
              </w:rPr>
            </w:pPr>
            <w:r w:rsidRPr="0018514F">
              <w:rPr>
                <w:sz w:val="24"/>
                <w:szCs w:val="24"/>
              </w:rPr>
              <w:t>Fatigue failure life (N)</w:t>
            </w:r>
          </w:p>
        </w:tc>
        <w:tc>
          <w:tcPr>
            <w:tcW w:w="1843" w:type="dxa"/>
            <w:tcBorders>
              <w:left w:val="nil"/>
              <w:bottom w:val="single" w:sz="4" w:space="0" w:color="auto"/>
              <w:right w:val="nil"/>
            </w:tcBorders>
            <w:vAlign w:val="center"/>
          </w:tcPr>
          <w:p w14:paraId="5192F0C2" w14:textId="77777777" w:rsidR="008A5C4F" w:rsidRPr="0018514F" w:rsidRDefault="008A5C4F" w:rsidP="00EB37CF">
            <w:pPr>
              <w:adjustRightInd w:val="0"/>
              <w:snapToGrid w:val="0"/>
              <w:spacing w:line="360" w:lineRule="auto"/>
              <w:jc w:val="center"/>
              <w:rPr>
                <w:i/>
                <w:iCs/>
                <w:sz w:val="24"/>
                <w:szCs w:val="24"/>
              </w:rPr>
            </w:pPr>
            <w:r w:rsidRPr="0018514F">
              <w:rPr>
                <w:sz w:val="24"/>
                <w:szCs w:val="24"/>
              </w:rPr>
              <w:t xml:space="preserve">Failure </w:t>
            </w:r>
            <w:r w:rsidRPr="0018514F">
              <w:rPr>
                <w:rFonts w:hint="eastAsia"/>
                <w:sz w:val="24"/>
                <w:szCs w:val="24"/>
              </w:rPr>
              <w:t>po</w:t>
            </w:r>
            <w:r w:rsidRPr="0018514F">
              <w:rPr>
                <w:sz w:val="24"/>
                <w:szCs w:val="24"/>
              </w:rPr>
              <w:t>sition</w:t>
            </w:r>
          </w:p>
        </w:tc>
      </w:tr>
      <w:tr w:rsidR="008A5C4F" w:rsidRPr="0018514F" w14:paraId="663A3707" w14:textId="77777777" w:rsidTr="00DF5DAC">
        <w:tc>
          <w:tcPr>
            <w:tcW w:w="851" w:type="dxa"/>
            <w:tcBorders>
              <w:bottom w:val="nil"/>
              <w:right w:val="nil"/>
            </w:tcBorders>
          </w:tcPr>
          <w:p w14:paraId="4BDE4A98" w14:textId="77777777" w:rsidR="008A5C4F" w:rsidRPr="0018514F" w:rsidRDefault="008A5C4F" w:rsidP="00EB37CF">
            <w:pPr>
              <w:adjustRightInd w:val="0"/>
              <w:snapToGrid w:val="0"/>
              <w:spacing w:line="360" w:lineRule="auto"/>
              <w:jc w:val="center"/>
              <w:rPr>
                <w:sz w:val="24"/>
                <w:szCs w:val="24"/>
              </w:rPr>
            </w:pPr>
            <w:r w:rsidRPr="0018514F">
              <w:rPr>
                <w:sz w:val="24"/>
                <w:szCs w:val="24"/>
              </w:rPr>
              <w:t>F-1</w:t>
            </w:r>
          </w:p>
        </w:tc>
        <w:tc>
          <w:tcPr>
            <w:tcW w:w="1701" w:type="dxa"/>
            <w:tcBorders>
              <w:left w:val="nil"/>
              <w:bottom w:val="nil"/>
              <w:right w:val="nil"/>
            </w:tcBorders>
          </w:tcPr>
          <w:p w14:paraId="29E08E73" w14:textId="77777777" w:rsidR="008A5C4F" w:rsidRPr="0018514F" w:rsidRDefault="008A5C4F" w:rsidP="00EB37CF">
            <w:pPr>
              <w:adjustRightInd w:val="0"/>
              <w:snapToGrid w:val="0"/>
              <w:spacing w:line="360" w:lineRule="auto"/>
              <w:jc w:val="center"/>
              <w:rPr>
                <w:sz w:val="24"/>
                <w:szCs w:val="24"/>
              </w:rPr>
            </w:pPr>
            <w:r w:rsidRPr="0018514F">
              <w:rPr>
                <w:sz w:val="24"/>
                <w:szCs w:val="24"/>
              </w:rPr>
              <w:t>175</w:t>
            </w:r>
          </w:p>
        </w:tc>
        <w:tc>
          <w:tcPr>
            <w:tcW w:w="2126" w:type="dxa"/>
            <w:tcBorders>
              <w:left w:val="nil"/>
              <w:bottom w:val="nil"/>
              <w:right w:val="nil"/>
            </w:tcBorders>
          </w:tcPr>
          <w:p w14:paraId="26C59477" w14:textId="664B8A08" w:rsidR="008A5C4F" w:rsidRPr="0018514F" w:rsidRDefault="00194D19" w:rsidP="00EB37CF">
            <w:pPr>
              <w:adjustRightInd w:val="0"/>
              <w:snapToGrid w:val="0"/>
              <w:spacing w:line="360" w:lineRule="auto"/>
              <w:jc w:val="center"/>
              <w:rPr>
                <w:sz w:val="24"/>
                <w:szCs w:val="24"/>
              </w:rPr>
            </w:pPr>
            <w:r>
              <w:rPr>
                <w:sz w:val="24"/>
                <w:szCs w:val="24"/>
              </w:rPr>
              <w:t>29.16</w:t>
            </w:r>
          </w:p>
        </w:tc>
        <w:tc>
          <w:tcPr>
            <w:tcW w:w="1701" w:type="dxa"/>
            <w:tcBorders>
              <w:left w:val="nil"/>
              <w:bottom w:val="nil"/>
              <w:right w:val="nil"/>
            </w:tcBorders>
          </w:tcPr>
          <w:p w14:paraId="04DD6609" w14:textId="77777777" w:rsidR="008A5C4F" w:rsidRPr="0018514F" w:rsidRDefault="008A5C4F" w:rsidP="00EB37CF">
            <w:pPr>
              <w:adjustRightInd w:val="0"/>
              <w:snapToGrid w:val="0"/>
              <w:spacing w:line="360" w:lineRule="auto"/>
              <w:jc w:val="center"/>
              <w:rPr>
                <w:sz w:val="24"/>
                <w:szCs w:val="24"/>
              </w:rPr>
            </w:pPr>
            <w:r w:rsidRPr="0018514F">
              <w:rPr>
                <w:sz w:val="24"/>
                <w:szCs w:val="24"/>
              </w:rPr>
              <w:t>3447609</w:t>
            </w:r>
          </w:p>
        </w:tc>
        <w:tc>
          <w:tcPr>
            <w:tcW w:w="1843" w:type="dxa"/>
            <w:vMerge w:val="restart"/>
            <w:tcBorders>
              <w:left w:val="nil"/>
              <w:right w:val="nil"/>
            </w:tcBorders>
            <w:vAlign w:val="center"/>
          </w:tcPr>
          <w:p w14:paraId="3CA021B7" w14:textId="77777777" w:rsidR="008A5C4F" w:rsidRPr="0018514F" w:rsidRDefault="008A5C4F" w:rsidP="00EB37CF">
            <w:pPr>
              <w:adjustRightInd w:val="0"/>
              <w:snapToGrid w:val="0"/>
              <w:spacing w:line="360" w:lineRule="auto"/>
              <w:jc w:val="center"/>
              <w:rPr>
                <w:sz w:val="24"/>
                <w:szCs w:val="24"/>
              </w:rPr>
            </w:pPr>
            <w:r w:rsidRPr="0018514F">
              <w:rPr>
                <w:sz w:val="24"/>
                <w:szCs w:val="24"/>
              </w:rPr>
              <w:t>Weld toe on the outer wall of the pipeline</w:t>
            </w:r>
          </w:p>
        </w:tc>
      </w:tr>
      <w:tr w:rsidR="008A5C4F" w:rsidRPr="0018514F" w14:paraId="768521EB" w14:textId="77777777" w:rsidTr="00DF5DAC">
        <w:trPr>
          <w:trHeight w:val="123"/>
        </w:trPr>
        <w:tc>
          <w:tcPr>
            <w:tcW w:w="851" w:type="dxa"/>
            <w:tcBorders>
              <w:top w:val="nil"/>
              <w:bottom w:val="nil"/>
              <w:right w:val="nil"/>
            </w:tcBorders>
          </w:tcPr>
          <w:p w14:paraId="625E07AB" w14:textId="77777777" w:rsidR="008A5C4F" w:rsidRPr="0018514F" w:rsidRDefault="008A5C4F" w:rsidP="00EB37CF">
            <w:pPr>
              <w:adjustRightInd w:val="0"/>
              <w:snapToGrid w:val="0"/>
              <w:spacing w:line="360" w:lineRule="auto"/>
              <w:jc w:val="center"/>
              <w:rPr>
                <w:sz w:val="24"/>
                <w:szCs w:val="24"/>
              </w:rPr>
            </w:pPr>
            <w:r w:rsidRPr="0018514F">
              <w:rPr>
                <w:sz w:val="24"/>
                <w:szCs w:val="24"/>
              </w:rPr>
              <w:t>F-2</w:t>
            </w:r>
          </w:p>
        </w:tc>
        <w:tc>
          <w:tcPr>
            <w:tcW w:w="1701" w:type="dxa"/>
            <w:tcBorders>
              <w:top w:val="nil"/>
              <w:left w:val="nil"/>
              <w:bottom w:val="nil"/>
              <w:right w:val="nil"/>
            </w:tcBorders>
          </w:tcPr>
          <w:p w14:paraId="4C591C30" w14:textId="77777777" w:rsidR="008A5C4F" w:rsidRPr="0018514F" w:rsidRDefault="008A5C4F" w:rsidP="00EB37CF">
            <w:pPr>
              <w:adjustRightInd w:val="0"/>
              <w:snapToGrid w:val="0"/>
              <w:spacing w:line="360" w:lineRule="auto"/>
              <w:jc w:val="center"/>
              <w:rPr>
                <w:sz w:val="24"/>
                <w:szCs w:val="24"/>
              </w:rPr>
            </w:pPr>
            <w:r w:rsidRPr="0018514F">
              <w:rPr>
                <w:rFonts w:hint="eastAsia"/>
                <w:sz w:val="24"/>
                <w:szCs w:val="24"/>
              </w:rPr>
              <w:t>1</w:t>
            </w:r>
            <w:r w:rsidRPr="0018514F">
              <w:rPr>
                <w:sz w:val="24"/>
                <w:szCs w:val="24"/>
              </w:rPr>
              <w:t>75</w:t>
            </w:r>
          </w:p>
        </w:tc>
        <w:tc>
          <w:tcPr>
            <w:tcW w:w="2126" w:type="dxa"/>
            <w:tcBorders>
              <w:top w:val="nil"/>
              <w:left w:val="nil"/>
              <w:bottom w:val="nil"/>
              <w:right w:val="nil"/>
            </w:tcBorders>
          </w:tcPr>
          <w:p w14:paraId="119B3AF3" w14:textId="00EA0D1C" w:rsidR="008A5C4F" w:rsidRPr="0018514F" w:rsidRDefault="00194D19" w:rsidP="00EB37CF">
            <w:pPr>
              <w:adjustRightInd w:val="0"/>
              <w:snapToGrid w:val="0"/>
              <w:spacing w:line="360" w:lineRule="auto"/>
              <w:jc w:val="center"/>
              <w:rPr>
                <w:sz w:val="24"/>
                <w:szCs w:val="24"/>
              </w:rPr>
            </w:pPr>
            <w:r>
              <w:rPr>
                <w:sz w:val="24"/>
                <w:szCs w:val="24"/>
              </w:rPr>
              <w:t>29.16</w:t>
            </w:r>
          </w:p>
        </w:tc>
        <w:tc>
          <w:tcPr>
            <w:tcW w:w="1701" w:type="dxa"/>
            <w:tcBorders>
              <w:top w:val="nil"/>
              <w:left w:val="nil"/>
              <w:bottom w:val="nil"/>
              <w:right w:val="nil"/>
            </w:tcBorders>
          </w:tcPr>
          <w:p w14:paraId="0B314A22" w14:textId="77777777" w:rsidR="008A5C4F" w:rsidRPr="0018514F" w:rsidRDefault="008A5C4F" w:rsidP="00EB37CF">
            <w:pPr>
              <w:adjustRightInd w:val="0"/>
              <w:snapToGrid w:val="0"/>
              <w:spacing w:line="360" w:lineRule="auto"/>
              <w:jc w:val="center"/>
              <w:rPr>
                <w:sz w:val="24"/>
                <w:szCs w:val="24"/>
              </w:rPr>
            </w:pPr>
            <w:r w:rsidRPr="0018514F">
              <w:rPr>
                <w:sz w:val="24"/>
                <w:szCs w:val="24"/>
              </w:rPr>
              <w:t>1995063</w:t>
            </w:r>
          </w:p>
        </w:tc>
        <w:tc>
          <w:tcPr>
            <w:tcW w:w="1843" w:type="dxa"/>
            <w:vMerge/>
            <w:tcBorders>
              <w:left w:val="nil"/>
              <w:right w:val="nil"/>
            </w:tcBorders>
          </w:tcPr>
          <w:p w14:paraId="7CF5A342" w14:textId="77777777" w:rsidR="008A5C4F" w:rsidRPr="0018514F" w:rsidRDefault="008A5C4F" w:rsidP="00EB37CF">
            <w:pPr>
              <w:adjustRightInd w:val="0"/>
              <w:snapToGrid w:val="0"/>
              <w:spacing w:line="360" w:lineRule="auto"/>
              <w:jc w:val="center"/>
              <w:rPr>
                <w:sz w:val="24"/>
                <w:szCs w:val="24"/>
              </w:rPr>
            </w:pPr>
          </w:p>
        </w:tc>
      </w:tr>
      <w:tr w:rsidR="008A5C4F" w:rsidRPr="0018514F" w14:paraId="436D081E" w14:textId="77777777" w:rsidTr="00DF5DAC">
        <w:tc>
          <w:tcPr>
            <w:tcW w:w="851" w:type="dxa"/>
            <w:tcBorders>
              <w:top w:val="nil"/>
              <w:right w:val="nil"/>
            </w:tcBorders>
          </w:tcPr>
          <w:p w14:paraId="6C7339D1" w14:textId="77777777" w:rsidR="008A5C4F" w:rsidRPr="0018514F" w:rsidRDefault="008A5C4F" w:rsidP="00EB37CF">
            <w:pPr>
              <w:adjustRightInd w:val="0"/>
              <w:snapToGrid w:val="0"/>
              <w:spacing w:line="360" w:lineRule="auto"/>
              <w:jc w:val="center"/>
              <w:rPr>
                <w:sz w:val="24"/>
                <w:szCs w:val="24"/>
              </w:rPr>
            </w:pPr>
            <w:r w:rsidRPr="0018514F">
              <w:rPr>
                <w:sz w:val="24"/>
                <w:szCs w:val="24"/>
              </w:rPr>
              <w:t>F-3</w:t>
            </w:r>
          </w:p>
        </w:tc>
        <w:tc>
          <w:tcPr>
            <w:tcW w:w="1701" w:type="dxa"/>
            <w:tcBorders>
              <w:top w:val="nil"/>
              <w:left w:val="nil"/>
              <w:right w:val="nil"/>
            </w:tcBorders>
          </w:tcPr>
          <w:p w14:paraId="1B7DF419" w14:textId="77777777" w:rsidR="008A5C4F" w:rsidRPr="0018514F" w:rsidRDefault="008A5C4F" w:rsidP="00EB37CF">
            <w:pPr>
              <w:adjustRightInd w:val="0"/>
              <w:snapToGrid w:val="0"/>
              <w:spacing w:line="360" w:lineRule="auto"/>
              <w:jc w:val="center"/>
              <w:rPr>
                <w:sz w:val="24"/>
                <w:szCs w:val="24"/>
              </w:rPr>
            </w:pPr>
            <w:r w:rsidRPr="0018514F">
              <w:rPr>
                <w:sz w:val="24"/>
                <w:szCs w:val="24"/>
              </w:rPr>
              <w:t>175</w:t>
            </w:r>
          </w:p>
        </w:tc>
        <w:tc>
          <w:tcPr>
            <w:tcW w:w="2126" w:type="dxa"/>
            <w:tcBorders>
              <w:top w:val="nil"/>
              <w:left w:val="nil"/>
              <w:right w:val="nil"/>
            </w:tcBorders>
          </w:tcPr>
          <w:p w14:paraId="4A0A2F95" w14:textId="265112C0" w:rsidR="008A5C4F" w:rsidRPr="0018514F" w:rsidRDefault="00194D19" w:rsidP="00EB37CF">
            <w:pPr>
              <w:adjustRightInd w:val="0"/>
              <w:snapToGrid w:val="0"/>
              <w:spacing w:line="360" w:lineRule="auto"/>
              <w:jc w:val="center"/>
              <w:rPr>
                <w:sz w:val="24"/>
                <w:szCs w:val="24"/>
              </w:rPr>
            </w:pPr>
            <w:r>
              <w:rPr>
                <w:sz w:val="24"/>
                <w:szCs w:val="24"/>
              </w:rPr>
              <w:t>29.16</w:t>
            </w:r>
          </w:p>
        </w:tc>
        <w:tc>
          <w:tcPr>
            <w:tcW w:w="1701" w:type="dxa"/>
            <w:tcBorders>
              <w:top w:val="nil"/>
              <w:left w:val="nil"/>
              <w:right w:val="nil"/>
            </w:tcBorders>
          </w:tcPr>
          <w:p w14:paraId="03D0526E" w14:textId="77777777" w:rsidR="008A5C4F" w:rsidRPr="0018514F" w:rsidRDefault="008A5C4F" w:rsidP="00EB37CF">
            <w:pPr>
              <w:adjustRightInd w:val="0"/>
              <w:snapToGrid w:val="0"/>
              <w:spacing w:line="360" w:lineRule="auto"/>
              <w:jc w:val="center"/>
              <w:rPr>
                <w:sz w:val="24"/>
                <w:szCs w:val="24"/>
              </w:rPr>
            </w:pPr>
            <w:r w:rsidRPr="0018514F">
              <w:rPr>
                <w:sz w:val="24"/>
                <w:szCs w:val="24"/>
              </w:rPr>
              <w:t>1582224</w:t>
            </w:r>
          </w:p>
        </w:tc>
        <w:tc>
          <w:tcPr>
            <w:tcW w:w="1843" w:type="dxa"/>
            <w:vMerge/>
            <w:tcBorders>
              <w:left w:val="nil"/>
              <w:right w:val="nil"/>
            </w:tcBorders>
          </w:tcPr>
          <w:p w14:paraId="69F6FDA1" w14:textId="77777777" w:rsidR="008A5C4F" w:rsidRPr="0018514F" w:rsidRDefault="008A5C4F" w:rsidP="00EB37CF">
            <w:pPr>
              <w:adjustRightInd w:val="0"/>
              <w:snapToGrid w:val="0"/>
              <w:spacing w:line="360" w:lineRule="auto"/>
              <w:jc w:val="center"/>
              <w:rPr>
                <w:sz w:val="24"/>
                <w:szCs w:val="24"/>
              </w:rPr>
            </w:pPr>
          </w:p>
        </w:tc>
      </w:tr>
    </w:tbl>
    <w:p w14:paraId="25D96009" w14:textId="2E92FCB2" w:rsidR="00BD0B9E" w:rsidRPr="00BD6DC4" w:rsidRDefault="00960361" w:rsidP="00600280">
      <w:pPr>
        <w:spacing w:beforeLines="100" w:before="312"/>
        <w:jc w:val="center"/>
      </w:pPr>
      <w:bookmarkStart w:id="14" w:name="_Hlk159970889"/>
      <w:bookmarkEnd w:id="13"/>
      <w:r w:rsidRPr="009358A7">
        <w:rPr>
          <w:noProof/>
          <w:sz w:val="24"/>
          <w:szCs w:val="24"/>
        </w:rPr>
        <w:drawing>
          <wp:inline distT="0" distB="0" distL="0" distR="0" wp14:anchorId="0586CD20" wp14:editId="4E321252">
            <wp:extent cx="5274310" cy="1355725"/>
            <wp:effectExtent l="0" t="0" r="2540" b="0"/>
            <wp:docPr id="1215909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09622" name="图片 1215909622"/>
                    <pic:cNvPicPr/>
                  </pic:nvPicPr>
                  <pic:blipFill>
                    <a:blip r:embed="rId15">
                      <a:extLst>
                        <a:ext uri="{28A0092B-C50C-407E-A947-70E740481C1C}">
                          <a14:useLocalDpi xmlns:a14="http://schemas.microsoft.com/office/drawing/2010/main" val="0"/>
                        </a:ext>
                      </a:extLst>
                    </a:blip>
                    <a:stretch>
                      <a:fillRect/>
                    </a:stretch>
                  </pic:blipFill>
                  <pic:spPr>
                    <a:xfrm>
                      <a:off x="0" y="0"/>
                      <a:ext cx="5274310" cy="1355725"/>
                    </a:xfrm>
                    <a:prstGeom prst="rect">
                      <a:avLst/>
                    </a:prstGeom>
                  </pic:spPr>
                </pic:pic>
              </a:graphicData>
            </a:graphic>
          </wp:inline>
        </w:drawing>
      </w:r>
    </w:p>
    <w:p w14:paraId="2B90BDA7" w14:textId="10442246" w:rsidR="00144049" w:rsidRPr="009358A7" w:rsidRDefault="00E34F0F" w:rsidP="00B52996">
      <w:pPr>
        <w:adjustRightInd w:val="0"/>
        <w:snapToGrid w:val="0"/>
        <w:spacing w:line="360" w:lineRule="auto"/>
        <w:jc w:val="center"/>
        <w:rPr>
          <w:sz w:val="24"/>
          <w:szCs w:val="24"/>
        </w:rPr>
      </w:pPr>
      <w:r w:rsidRPr="009358A7">
        <w:rPr>
          <w:rFonts w:hint="eastAsia"/>
          <w:b/>
          <w:bCs/>
          <w:sz w:val="24"/>
          <w:szCs w:val="24"/>
        </w:rPr>
        <w:t>F</w:t>
      </w:r>
      <w:r w:rsidR="00194D19" w:rsidRPr="009358A7">
        <w:rPr>
          <w:b/>
          <w:bCs/>
          <w:sz w:val="24"/>
          <w:szCs w:val="24"/>
        </w:rPr>
        <w:t>IGURE 8</w:t>
      </w:r>
      <w:r w:rsidRPr="009358A7">
        <w:rPr>
          <w:sz w:val="24"/>
          <w:szCs w:val="24"/>
        </w:rPr>
        <w:t xml:space="preserve"> </w:t>
      </w:r>
      <w:r w:rsidR="00AB6F47" w:rsidRPr="009358A7">
        <w:rPr>
          <w:rFonts w:hint="eastAsia"/>
          <w:sz w:val="24"/>
          <w:szCs w:val="24"/>
        </w:rPr>
        <w:t>T</w:t>
      </w:r>
      <w:r w:rsidR="00AB6F47" w:rsidRPr="009358A7">
        <w:rPr>
          <w:sz w:val="24"/>
          <w:szCs w:val="24"/>
        </w:rPr>
        <w:t xml:space="preserve">ypical fatigue failure details of full-scale </w:t>
      </w:r>
      <w:r w:rsidR="003672DB" w:rsidRPr="009358A7">
        <w:rPr>
          <w:sz w:val="24"/>
          <w:szCs w:val="24"/>
        </w:rPr>
        <w:t>pipeline joint specimen</w:t>
      </w:r>
      <w:r w:rsidR="00A864C2" w:rsidRPr="009358A7">
        <w:rPr>
          <w:sz w:val="24"/>
          <w:szCs w:val="24"/>
        </w:rPr>
        <w:t xml:space="preserve"> (C</w:t>
      </w:r>
      <w:r w:rsidR="00A864C2" w:rsidRPr="009358A7">
        <w:rPr>
          <w:rFonts w:hint="eastAsia"/>
          <w:sz w:val="24"/>
          <w:szCs w:val="24"/>
        </w:rPr>
        <w:t>ode</w:t>
      </w:r>
      <w:r w:rsidR="00A864C2" w:rsidRPr="009358A7">
        <w:rPr>
          <w:sz w:val="24"/>
          <w:szCs w:val="24"/>
        </w:rPr>
        <w:t>: F-2)</w:t>
      </w:r>
      <w:r w:rsidR="00AB6F47" w:rsidRPr="009358A7">
        <w:rPr>
          <w:sz w:val="24"/>
          <w:szCs w:val="24"/>
        </w:rPr>
        <w:t xml:space="preserve">: </w:t>
      </w:r>
      <w:r w:rsidR="00AB6F47" w:rsidRPr="009358A7">
        <w:rPr>
          <w:rFonts w:cs="Times New Roman"/>
          <w:sz w:val="24"/>
          <w:szCs w:val="24"/>
        </w:rPr>
        <w:t>(a)</w:t>
      </w:r>
      <w:r w:rsidR="00AB6F47" w:rsidRPr="009358A7">
        <w:rPr>
          <w:rFonts w:cs="Times New Roman"/>
          <w:sz w:val="24"/>
          <w:szCs w:val="28"/>
        </w:rPr>
        <w:t xml:space="preserve"> </w:t>
      </w:r>
      <w:r w:rsidR="00194D19" w:rsidRPr="009358A7">
        <w:rPr>
          <w:rFonts w:cs="Times New Roman"/>
          <w:iCs/>
          <w:sz w:val="24"/>
          <w:szCs w:val="24"/>
        </w:rPr>
        <w:t>T</w:t>
      </w:r>
      <w:r w:rsidR="00AB6F47" w:rsidRPr="009358A7">
        <w:rPr>
          <w:rFonts w:cs="Times New Roman"/>
          <w:iCs/>
          <w:sz w:val="24"/>
          <w:szCs w:val="24"/>
        </w:rPr>
        <w:t>he cross-section morphology of a fatigue fracture</w:t>
      </w:r>
      <w:r w:rsidR="00194D19" w:rsidRPr="009358A7">
        <w:rPr>
          <w:rFonts w:cs="Times New Roman"/>
          <w:sz w:val="24"/>
          <w:szCs w:val="24"/>
        </w:rPr>
        <w:t>,</w:t>
      </w:r>
      <w:r w:rsidR="00AB6F47" w:rsidRPr="009358A7">
        <w:rPr>
          <w:rFonts w:cs="Times New Roman"/>
          <w:sz w:val="24"/>
          <w:szCs w:val="24"/>
        </w:rPr>
        <w:t xml:space="preserve"> (b) </w:t>
      </w:r>
      <w:r w:rsidR="00194D19" w:rsidRPr="009358A7">
        <w:rPr>
          <w:rFonts w:cs="Times New Roman"/>
          <w:iCs/>
          <w:sz w:val="24"/>
          <w:szCs w:val="24"/>
        </w:rPr>
        <w:t>M</w:t>
      </w:r>
      <w:r w:rsidR="003672DB" w:rsidRPr="009358A7">
        <w:rPr>
          <w:rFonts w:cs="Times New Roman"/>
          <w:iCs/>
          <w:sz w:val="24"/>
          <w:szCs w:val="24"/>
        </w:rPr>
        <w:t>acroscopic view of the fracture surface</w:t>
      </w:r>
    </w:p>
    <w:bookmarkEnd w:id="14"/>
    <w:p w14:paraId="1B97BCEB" w14:textId="7231E780" w:rsidR="00144049" w:rsidRPr="00B105AD" w:rsidRDefault="00B105AD" w:rsidP="00B105AD">
      <w:pPr>
        <w:rPr>
          <w:rFonts w:cs="Times New Roman"/>
          <w:b/>
          <w:bCs/>
          <w:sz w:val="24"/>
          <w:szCs w:val="28"/>
        </w:rPr>
      </w:pPr>
      <w:r w:rsidRPr="00B105AD">
        <w:rPr>
          <w:rFonts w:cs="Times New Roman"/>
          <w:b/>
          <w:bCs/>
          <w:sz w:val="24"/>
          <w:szCs w:val="28"/>
        </w:rPr>
        <w:t xml:space="preserve">4. </w:t>
      </w:r>
      <w:r w:rsidR="00144049" w:rsidRPr="00B105AD">
        <w:rPr>
          <w:rFonts w:cs="Times New Roman"/>
          <w:b/>
          <w:bCs/>
          <w:sz w:val="24"/>
          <w:szCs w:val="28"/>
        </w:rPr>
        <w:t>Discussion</w:t>
      </w:r>
    </w:p>
    <w:p w14:paraId="27373D11" w14:textId="2CBCA14E" w:rsidR="00144049" w:rsidRPr="00B105AD" w:rsidRDefault="00B105AD" w:rsidP="00B105AD">
      <w:pPr>
        <w:rPr>
          <w:rFonts w:cs="Times New Roman"/>
          <w:b/>
          <w:bCs/>
          <w:sz w:val="24"/>
          <w:szCs w:val="28"/>
        </w:rPr>
      </w:pPr>
      <w:r w:rsidRPr="00B105AD">
        <w:rPr>
          <w:rFonts w:cs="Times New Roman"/>
          <w:b/>
          <w:bCs/>
          <w:sz w:val="24"/>
          <w:szCs w:val="28"/>
        </w:rPr>
        <w:t xml:space="preserve">4.1 </w:t>
      </w:r>
      <w:r w:rsidR="003C1C11" w:rsidRPr="00B105AD">
        <w:rPr>
          <w:rFonts w:cs="Times New Roman"/>
          <w:b/>
          <w:bCs/>
          <w:sz w:val="24"/>
          <w:szCs w:val="28"/>
        </w:rPr>
        <w:t>Analysis o</w:t>
      </w:r>
      <w:r w:rsidR="00C22D89" w:rsidRPr="00B105AD">
        <w:rPr>
          <w:rFonts w:cs="Times New Roman"/>
          <w:b/>
          <w:bCs/>
          <w:sz w:val="24"/>
          <w:szCs w:val="28"/>
        </w:rPr>
        <w:t>f</w:t>
      </w:r>
      <w:r w:rsidR="003C1C11" w:rsidRPr="00B105AD">
        <w:rPr>
          <w:rFonts w:cs="Times New Roman"/>
          <w:b/>
          <w:bCs/>
          <w:sz w:val="24"/>
          <w:szCs w:val="28"/>
        </w:rPr>
        <w:t xml:space="preserve"> the fatigue testing results for the small-</w:t>
      </w:r>
      <w:r w:rsidR="00293308" w:rsidRPr="00B105AD">
        <w:rPr>
          <w:rFonts w:cs="Times New Roman"/>
          <w:b/>
          <w:bCs/>
          <w:sz w:val="24"/>
          <w:szCs w:val="28"/>
        </w:rPr>
        <w:t>scale</w:t>
      </w:r>
      <w:r w:rsidR="003C1C11" w:rsidRPr="00B105AD">
        <w:rPr>
          <w:rFonts w:cs="Times New Roman"/>
          <w:b/>
          <w:bCs/>
          <w:sz w:val="24"/>
          <w:szCs w:val="28"/>
        </w:rPr>
        <w:t xml:space="preserve"> welded joint </w:t>
      </w:r>
      <w:proofErr w:type="gramStart"/>
      <w:r w:rsidR="003C1C11" w:rsidRPr="00B105AD">
        <w:rPr>
          <w:rFonts w:cs="Times New Roman"/>
          <w:b/>
          <w:bCs/>
          <w:sz w:val="24"/>
          <w:szCs w:val="28"/>
        </w:rPr>
        <w:t>specimens</w:t>
      </w:r>
      <w:proofErr w:type="gramEnd"/>
    </w:p>
    <w:p w14:paraId="59D1DC49" w14:textId="058A453C" w:rsidR="00630AB9" w:rsidRPr="009D1912" w:rsidRDefault="00C84403" w:rsidP="009D1912">
      <w:pPr>
        <w:adjustRightInd w:val="0"/>
        <w:snapToGrid w:val="0"/>
        <w:spacing w:line="360" w:lineRule="auto"/>
        <w:ind w:firstLineChars="200" w:firstLine="480"/>
        <w:rPr>
          <w:rFonts w:cs="Times New Roman"/>
          <w:sz w:val="24"/>
          <w:szCs w:val="24"/>
        </w:rPr>
      </w:pPr>
      <w:r w:rsidRPr="009D1912">
        <w:rPr>
          <w:rFonts w:cs="Times New Roman"/>
          <w:sz w:val="24"/>
          <w:szCs w:val="24"/>
        </w:rPr>
        <w:t xml:space="preserve">As presented in </w:t>
      </w:r>
      <w:r w:rsidRPr="009D1912">
        <w:rPr>
          <w:rFonts w:cs="Times New Roman"/>
          <w:i/>
          <w:iCs/>
          <w:sz w:val="24"/>
          <w:szCs w:val="24"/>
        </w:rPr>
        <w:t>Section 3.2.1</w:t>
      </w:r>
      <w:r w:rsidRPr="009D1912">
        <w:rPr>
          <w:rFonts w:cs="Times New Roman"/>
          <w:sz w:val="24"/>
          <w:szCs w:val="24"/>
        </w:rPr>
        <w:t xml:space="preserve">, the fatigue testing results of small-scale welded joints demonstrated that </w:t>
      </w:r>
      <w:r w:rsidR="004F5B06" w:rsidRPr="009D1912">
        <w:rPr>
          <w:rFonts w:cs="Times New Roman"/>
          <w:sz w:val="24"/>
          <w:szCs w:val="24"/>
        </w:rPr>
        <w:t>there was a significant difference in the fatigue failure life corresponding to the same applied nominal stress range</w:t>
      </w:r>
      <w:r w:rsidR="00C31628" w:rsidRPr="009D1912">
        <w:rPr>
          <w:rFonts w:cs="Times New Roman"/>
          <w:sz w:val="24"/>
          <w:szCs w:val="24"/>
        </w:rPr>
        <w:t xml:space="preserve">, which was caused by the various applied loading strategies. </w:t>
      </w:r>
      <w:r w:rsidR="00565FE5" w:rsidRPr="009D1912">
        <w:rPr>
          <w:rFonts w:cs="Times New Roman"/>
          <w:sz w:val="24"/>
          <w:szCs w:val="24"/>
        </w:rPr>
        <w:t xml:space="preserve">To </w:t>
      </w:r>
      <w:r w:rsidR="00E168AF" w:rsidRPr="009D1912">
        <w:rPr>
          <w:rFonts w:cs="Times New Roman"/>
          <w:sz w:val="24"/>
          <w:szCs w:val="24"/>
        </w:rPr>
        <w:t xml:space="preserve">quantitatively compare the differences in the fatigue testing results under the various </w:t>
      </w:r>
      <w:r w:rsidR="004712F0" w:rsidRPr="009D1912">
        <w:rPr>
          <w:rFonts w:cs="Times New Roman"/>
          <w:sz w:val="24"/>
          <w:szCs w:val="24"/>
        </w:rPr>
        <w:t xml:space="preserve">testing </w:t>
      </w:r>
      <w:r w:rsidR="00E168AF" w:rsidRPr="009D1912">
        <w:rPr>
          <w:rFonts w:cs="Times New Roman"/>
          <w:sz w:val="24"/>
          <w:szCs w:val="24"/>
        </w:rPr>
        <w:t xml:space="preserve">strategies, </w:t>
      </w:r>
      <w:r w:rsidR="00FF0686" w:rsidRPr="009D1912">
        <w:rPr>
          <w:rFonts w:cs="Times New Roman"/>
          <w:sz w:val="24"/>
          <w:szCs w:val="24"/>
        </w:rPr>
        <w:t xml:space="preserve">based on the </w:t>
      </w:r>
      <w:r w:rsidR="00FF0686" w:rsidRPr="009D1912">
        <w:rPr>
          <w:rFonts w:cs="Times New Roman"/>
          <w:i/>
          <w:iCs/>
          <w:sz w:val="24"/>
          <w:szCs w:val="24"/>
        </w:rPr>
        <w:t>S-N</w:t>
      </w:r>
      <w:r w:rsidR="00FF0686" w:rsidRPr="009D1912">
        <w:rPr>
          <w:rFonts w:cs="Times New Roman"/>
          <w:sz w:val="24"/>
          <w:szCs w:val="24"/>
        </w:rPr>
        <w:t xml:space="preserve"> curves shown in Fig</w:t>
      </w:r>
      <w:r w:rsidR="009D1912" w:rsidRPr="009D1912">
        <w:rPr>
          <w:rFonts w:cs="Times New Roman"/>
          <w:sz w:val="24"/>
          <w:szCs w:val="24"/>
        </w:rPr>
        <w:t>ure</w:t>
      </w:r>
      <w:r w:rsidR="00FF0686" w:rsidRPr="009D1912">
        <w:rPr>
          <w:rFonts w:cs="Times New Roman"/>
          <w:sz w:val="24"/>
          <w:szCs w:val="24"/>
        </w:rPr>
        <w:t xml:space="preserve"> 6 and the characteristic value given in Table 4, the </w:t>
      </w:r>
      <w:r w:rsidR="00DF0AD1" w:rsidRPr="009D1912">
        <w:rPr>
          <w:rFonts w:cs="Times New Roman"/>
          <w:sz w:val="24"/>
          <w:szCs w:val="24"/>
        </w:rPr>
        <w:t>fatigue failure life data corresponding to the nominal stress ranges of 180, 160</w:t>
      </w:r>
      <w:r w:rsidR="00BF5977" w:rsidRPr="009D1912">
        <w:rPr>
          <w:rFonts w:cs="Times New Roman"/>
          <w:sz w:val="24"/>
          <w:szCs w:val="24"/>
        </w:rPr>
        <w:t>,</w:t>
      </w:r>
      <w:r w:rsidR="00DF0AD1" w:rsidRPr="009D1912">
        <w:rPr>
          <w:rFonts w:cs="Times New Roman"/>
          <w:sz w:val="24"/>
          <w:szCs w:val="24"/>
        </w:rPr>
        <w:t xml:space="preserve"> and 140 MPa were extracted, as seen in Fig</w:t>
      </w:r>
      <w:r w:rsidR="009D1912" w:rsidRPr="009D1912">
        <w:rPr>
          <w:rFonts w:cs="Times New Roman"/>
          <w:sz w:val="24"/>
          <w:szCs w:val="24"/>
        </w:rPr>
        <w:t>ure</w:t>
      </w:r>
      <w:r w:rsidR="00DF0AD1" w:rsidRPr="009D1912">
        <w:rPr>
          <w:rFonts w:cs="Times New Roman"/>
          <w:sz w:val="24"/>
          <w:szCs w:val="24"/>
        </w:rPr>
        <w:t xml:space="preserve"> 9. </w:t>
      </w:r>
      <w:r w:rsidR="00BF5977" w:rsidRPr="009D1912">
        <w:rPr>
          <w:rFonts w:cs="Times New Roman"/>
          <w:sz w:val="24"/>
          <w:szCs w:val="24"/>
        </w:rPr>
        <w:t>It can be found that</w:t>
      </w:r>
      <w:r w:rsidR="00E068E0" w:rsidRPr="009D1912">
        <w:rPr>
          <w:rFonts w:cs="Times New Roman"/>
          <w:sz w:val="24"/>
          <w:szCs w:val="24"/>
        </w:rPr>
        <w:t>, for the same 25 mm wide welded joint specimens</w:t>
      </w:r>
      <w:r w:rsidR="00DB3371" w:rsidRPr="009D1912">
        <w:rPr>
          <w:rFonts w:cs="Times New Roman"/>
          <w:sz w:val="24"/>
          <w:szCs w:val="24"/>
        </w:rPr>
        <w:t xml:space="preserve"> in the various testing strategic groups</w:t>
      </w:r>
      <w:r w:rsidR="00E068E0" w:rsidRPr="009D1912">
        <w:rPr>
          <w:rFonts w:cs="Times New Roman"/>
          <w:sz w:val="24"/>
          <w:szCs w:val="24"/>
        </w:rPr>
        <w:t xml:space="preserve">, </w:t>
      </w:r>
      <w:r w:rsidR="00747073" w:rsidRPr="009D1912">
        <w:rPr>
          <w:rFonts w:cs="Times New Roman"/>
          <w:sz w:val="24"/>
          <w:szCs w:val="24"/>
        </w:rPr>
        <w:t xml:space="preserve">there existed the differences in the fatigue </w:t>
      </w:r>
      <w:r w:rsidR="00510D01" w:rsidRPr="009D1912">
        <w:rPr>
          <w:rFonts w:cs="Times New Roman"/>
          <w:sz w:val="24"/>
          <w:szCs w:val="24"/>
        </w:rPr>
        <w:t>testing results under</w:t>
      </w:r>
      <w:r w:rsidR="005F0639" w:rsidRPr="009D1912">
        <w:rPr>
          <w:rFonts w:cs="Times New Roman"/>
          <w:sz w:val="24"/>
          <w:szCs w:val="24"/>
        </w:rPr>
        <w:t xml:space="preserve"> the high-, medium- and low- nominal stress range conditions.</w:t>
      </w:r>
    </w:p>
    <w:p w14:paraId="18F2D28B" w14:textId="12531CDD" w:rsidR="0058436F" w:rsidRPr="009D1912" w:rsidRDefault="0058436F" w:rsidP="009D1912">
      <w:pPr>
        <w:adjustRightInd w:val="0"/>
        <w:snapToGrid w:val="0"/>
        <w:spacing w:line="360" w:lineRule="auto"/>
        <w:ind w:firstLineChars="200" w:firstLine="480"/>
        <w:rPr>
          <w:rFonts w:cs="Times New Roman"/>
          <w:sz w:val="24"/>
          <w:szCs w:val="24"/>
        </w:rPr>
      </w:pPr>
      <w:r w:rsidRPr="009D1912">
        <w:rPr>
          <w:rFonts w:cs="Times New Roman"/>
          <w:sz w:val="24"/>
          <w:szCs w:val="24"/>
        </w:rPr>
        <w:t xml:space="preserve">Previous studies have shown that the cutting process results in the welding residual stress relaxation, and the welding residual stress value can be ignored when the width of </w:t>
      </w:r>
      <w:r w:rsidR="00C22D89" w:rsidRPr="009D1912">
        <w:rPr>
          <w:rFonts w:cs="Times New Roman"/>
          <w:sz w:val="24"/>
          <w:szCs w:val="24"/>
        </w:rPr>
        <w:t xml:space="preserve">the </w:t>
      </w:r>
      <w:r w:rsidRPr="009D1912">
        <w:rPr>
          <w:rFonts w:cs="Times New Roman"/>
          <w:sz w:val="24"/>
          <w:szCs w:val="24"/>
        </w:rPr>
        <w:t xml:space="preserve">welded joint specimen is less than 30 </w:t>
      </w:r>
      <w:r w:rsidRPr="009D1912">
        <w:rPr>
          <w:rFonts w:cs="Times New Roman" w:hint="eastAsia"/>
          <w:sz w:val="24"/>
          <w:szCs w:val="24"/>
        </w:rPr>
        <w:t>mm</w:t>
      </w:r>
      <w:r w:rsidRPr="009D1912">
        <w:rPr>
          <w:rFonts w:cs="Times New Roman"/>
          <w:sz w:val="24"/>
          <w:szCs w:val="24"/>
          <w:vertAlign w:val="superscript"/>
        </w:rPr>
        <w:t>18,19</w:t>
      </w:r>
      <w:r w:rsidRPr="009D1912">
        <w:rPr>
          <w:rFonts w:cs="Times New Roman"/>
          <w:sz w:val="24"/>
          <w:szCs w:val="24"/>
        </w:rPr>
        <w:t xml:space="preserve">. The IIW document indicated that </w:t>
      </w:r>
      <w:r w:rsidRPr="009D1912">
        <w:rPr>
          <w:rFonts w:cs="Times New Roman"/>
          <w:sz w:val="24"/>
          <w:szCs w:val="24"/>
        </w:rPr>
        <w:lastRenderedPageBreak/>
        <w:t>when the small-scale welded joint fatigue specimens are tested, the applied stress ratio (</w:t>
      </w:r>
      <w:r w:rsidRPr="009D1912">
        <w:rPr>
          <w:rFonts w:cs="Times New Roman"/>
          <w:i/>
          <w:iCs/>
          <w:sz w:val="24"/>
          <w:szCs w:val="24"/>
        </w:rPr>
        <w:t>R</w:t>
      </w:r>
      <w:r w:rsidRPr="009D1912">
        <w:rPr>
          <w:rFonts w:cs="Times New Roman"/>
          <w:sz w:val="24"/>
          <w:szCs w:val="24"/>
        </w:rPr>
        <w:t>) should be at least 0.5 to consider the effect of welding residual stress on fatigue performance</w:t>
      </w:r>
      <w:r w:rsidRPr="009D1912">
        <w:rPr>
          <w:rFonts w:cs="Times New Roman"/>
          <w:sz w:val="24"/>
          <w:szCs w:val="24"/>
          <w:vertAlign w:val="superscript"/>
        </w:rPr>
        <w:t>2</w:t>
      </w:r>
      <w:r w:rsidR="006F0EDE" w:rsidRPr="009D1912">
        <w:rPr>
          <w:rFonts w:cs="Times New Roman"/>
          <w:sz w:val="24"/>
          <w:szCs w:val="24"/>
          <w:vertAlign w:val="superscript"/>
        </w:rPr>
        <w:t>5</w:t>
      </w:r>
      <w:r w:rsidRPr="009D1912">
        <w:rPr>
          <w:rFonts w:cs="Times New Roman"/>
          <w:sz w:val="24"/>
          <w:szCs w:val="24"/>
        </w:rPr>
        <w:t>. Hence, for the 25 mm wide welded joint specimen, the testing strategy in the S1 group (Fig</w:t>
      </w:r>
      <w:r w:rsidR="009D1912">
        <w:rPr>
          <w:rFonts w:cs="Times New Roman"/>
          <w:sz w:val="24"/>
          <w:szCs w:val="24"/>
        </w:rPr>
        <w:t>ure</w:t>
      </w:r>
      <w:r w:rsidRPr="009D1912">
        <w:rPr>
          <w:rFonts w:cs="Times New Roman"/>
          <w:sz w:val="24"/>
          <w:szCs w:val="24"/>
        </w:rPr>
        <w:t xml:space="preserve"> 3a) can be seen as considering the influence of residual stress through </w:t>
      </w:r>
      <w:r w:rsidR="00C22D89" w:rsidRPr="009D1912">
        <w:rPr>
          <w:rFonts w:cs="Times New Roman"/>
          <w:sz w:val="24"/>
          <w:szCs w:val="24"/>
        </w:rPr>
        <w:t xml:space="preserve">a </w:t>
      </w:r>
      <w:r w:rsidRPr="009D1912">
        <w:rPr>
          <w:rFonts w:cs="Times New Roman"/>
          <w:sz w:val="24"/>
          <w:szCs w:val="24"/>
        </w:rPr>
        <w:t>high</w:t>
      </w:r>
      <w:r w:rsidR="00C22D89" w:rsidRPr="009D1912">
        <w:rPr>
          <w:rFonts w:cs="Times New Roman"/>
          <w:sz w:val="24"/>
          <w:szCs w:val="24"/>
        </w:rPr>
        <w:t>-</w:t>
      </w:r>
      <w:r w:rsidRPr="009D1912">
        <w:rPr>
          <w:rFonts w:cs="Times New Roman"/>
          <w:sz w:val="24"/>
          <w:szCs w:val="24"/>
        </w:rPr>
        <w:t xml:space="preserve">stress ratio. Meanwhile, because of the existence of geometric discontinuity in welded joints, the local stress at the weld toe can reach the yield strength. Therefore, the testing strategies of </w:t>
      </w:r>
      <w:r w:rsidR="00C22D89" w:rsidRPr="009D1912">
        <w:rPr>
          <w:rFonts w:cs="Times New Roman"/>
          <w:sz w:val="24"/>
          <w:szCs w:val="24"/>
        </w:rPr>
        <w:t xml:space="preserve">the </w:t>
      </w:r>
      <w:r w:rsidRPr="009D1912">
        <w:rPr>
          <w:rFonts w:cs="Times New Roman"/>
          <w:sz w:val="24"/>
          <w:szCs w:val="24"/>
        </w:rPr>
        <w:t>S2 group (Fig</w:t>
      </w:r>
      <w:r w:rsidR="009D1912">
        <w:rPr>
          <w:rFonts w:cs="Times New Roman"/>
          <w:sz w:val="24"/>
          <w:szCs w:val="24"/>
        </w:rPr>
        <w:t>ure</w:t>
      </w:r>
      <w:r w:rsidRPr="009D1912">
        <w:rPr>
          <w:rFonts w:cs="Times New Roman"/>
          <w:sz w:val="24"/>
          <w:szCs w:val="24"/>
        </w:rPr>
        <w:t xml:space="preserve"> 3b) </w:t>
      </w:r>
      <w:r w:rsidR="00C22D89" w:rsidRPr="009D1912">
        <w:rPr>
          <w:rFonts w:cs="Times New Roman"/>
          <w:sz w:val="24"/>
          <w:szCs w:val="24"/>
        </w:rPr>
        <w:t>considered</w:t>
      </w:r>
      <w:r w:rsidRPr="009D1912">
        <w:rPr>
          <w:rFonts w:cs="Times New Roman"/>
          <w:sz w:val="24"/>
          <w:szCs w:val="24"/>
        </w:rPr>
        <w:t xml:space="preserve"> the effect of residual stress </w:t>
      </w:r>
      <w:r w:rsidR="00C22D89" w:rsidRPr="009D1912">
        <w:rPr>
          <w:rFonts w:cs="Times New Roman"/>
          <w:sz w:val="24"/>
          <w:szCs w:val="24"/>
        </w:rPr>
        <w:t>by</w:t>
      </w:r>
      <w:r w:rsidRPr="009D1912">
        <w:rPr>
          <w:rFonts w:cs="Times New Roman"/>
          <w:sz w:val="24"/>
          <w:szCs w:val="24"/>
        </w:rPr>
        <w:t xml:space="preserve"> applying the maximum stress up to the yield strength of base material (500 MPa in this study). Furthermore, in the S3 group (Fig</w:t>
      </w:r>
      <w:r w:rsidR="009D1912">
        <w:rPr>
          <w:rFonts w:cs="Times New Roman"/>
          <w:sz w:val="24"/>
          <w:szCs w:val="24"/>
        </w:rPr>
        <w:t>ure</w:t>
      </w:r>
      <w:r w:rsidRPr="009D1912">
        <w:rPr>
          <w:rFonts w:cs="Times New Roman"/>
          <w:sz w:val="24"/>
          <w:szCs w:val="24"/>
        </w:rPr>
        <w:t xml:space="preserve"> 3c), the effect of welding residual stress on the fatigue testing results w</w:t>
      </w:r>
      <w:r w:rsidR="00C22D89" w:rsidRPr="009D1912">
        <w:rPr>
          <w:rFonts w:cs="Times New Roman"/>
          <w:sz w:val="24"/>
          <w:szCs w:val="24"/>
        </w:rPr>
        <w:t>as</w:t>
      </w:r>
      <w:r w:rsidRPr="009D1912">
        <w:rPr>
          <w:rFonts w:cs="Times New Roman"/>
          <w:sz w:val="24"/>
          <w:szCs w:val="24"/>
        </w:rPr>
        <w:t xml:space="preserve"> considered </w:t>
      </w:r>
      <w:r w:rsidR="00C22D89" w:rsidRPr="009D1912">
        <w:rPr>
          <w:rFonts w:cs="Times New Roman"/>
          <w:sz w:val="24"/>
          <w:szCs w:val="24"/>
        </w:rPr>
        <w:t>by</w:t>
      </w:r>
      <w:r w:rsidRPr="009D1912">
        <w:rPr>
          <w:rFonts w:cs="Times New Roman"/>
          <w:sz w:val="24"/>
          <w:szCs w:val="24"/>
        </w:rPr>
        <w:t xml:space="preserve"> applying the mean stress equal to the peak value of transverse welding residual stress distribution. In comparison, the 80 mm wide welded joint specimens in the S4 group (Fig</w:t>
      </w:r>
      <w:r w:rsidR="009D1912">
        <w:rPr>
          <w:rFonts w:cs="Times New Roman"/>
          <w:sz w:val="24"/>
          <w:szCs w:val="24"/>
        </w:rPr>
        <w:t>ure</w:t>
      </w:r>
      <w:r w:rsidRPr="009D1912">
        <w:rPr>
          <w:rFonts w:cs="Times New Roman"/>
          <w:sz w:val="24"/>
          <w:szCs w:val="24"/>
        </w:rPr>
        <w:t xml:space="preserve"> 3d) were without the cutting process and can be considered to retain high-value welding residual stress</w:t>
      </w:r>
      <w:r w:rsidRPr="009D1912">
        <w:rPr>
          <w:rFonts w:cs="Times New Roman"/>
          <w:sz w:val="24"/>
          <w:szCs w:val="24"/>
          <w:vertAlign w:val="superscript"/>
        </w:rPr>
        <w:t>1</w:t>
      </w:r>
      <w:r w:rsidR="009358A7">
        <w:rPr>
          <w:rFonts w:cs="Times New Roman"/>
          <w:sz w:val="24"/>
          <w:szCs w:val="24"/>
          <w:vertAlign w:val="superscript"/>
        </w:rPr>
        <w:t>8</w:t>
      </w:r>
      <w:r w:rsidRPr="009D1912">
        <w:rPr>
          <w:rFonts w:cs="Times New Roman"/>
          <w:sz w:val="24"/>
          <w:szCs w:val="24"/>
          <w:vertAlign w:val="superscript"/>
        </w:rPr>
        <w:t>,2</w:t>
      </w:r>
      <w:r w:rsidR="009358A7">
        <w:rPr>
          <w:rFonts w:cs="Times New Roman"/>
          <w:sz w:val="24"/>
          <w:szCs w:val="24"/>
          <w:vertAlign w:val="superscript"/>
        </w:rPr>
        <w:t>8</w:t>
      </w:r>
      <w:r w:rsidRPr="009D1912">
        <w:rPr>
          <w:rFonts w:cs="Times New Roman"/>
          <w:sz w:val="24"/>
          <w:szCs w:val="24"/>
        </w:rPr>
        <w:t>.</w:t>
      </w:r>
    </w:p>
    <w:p w14:paraId="7F2EB06E" w14:textId="2CF42CC9" w:rsidR="003C1C11" w:rsidRPr="00EF0C6C" w:rsidRDefault="00BF6D2D" w:rsidP="00001DB4">
      <w:pPr>
        <w:jc w:val="center"/>
        <w:rPr>
          <w:rFonts w:cs="Times New Roman"/>
          <w:szCs w:val="24"/>
        </w:rPr>
      </w:pPr>
      <w:bookmarkStart w:id="15" w:name="_Hlk159970939"/>
      <w:r>
        <w:rPr>
          <w:rFonts w:cs="Times New Roman"/>
          <w:noProof/>
          <w:szCs w:val="24"/>
        </w:rPr>
        <w:drawing>
          <wp:inline distT="0" distB="0" distL="0" distR="0" wp14:anchorId="2E66E0EE" wp14:editId="61848DF6">
            <wp:extent cx="3381756" cy="2532888"/>
            <wp:effectExtent l="0" t="0" r="0" b="1270"/>
            <wp:docPr id="1285841851" name="图片 6"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41851" name="图片 6" descr="图表, 条形图&#10;&#10;描述已自动生成"/>
                    <pic:cNvPicPr/>
                  </pic:nvPicPr>
                  <pic:blipFill>
                    <a:blip r:embed="rId16">
                      <a:extLst>
                        <a:ext uri="{28A0092B-C50C-407E-A947-70E740481C1C}">
                          <a14:useLocalDpi xmlns:a14="http://schemas.microsoft.com/office/drawing/2010/main" val="0"/>
                        </a:ext>
                      </a:extLst>
                    </a:blip>
                    <a:stretch>
                      <a:fillRect/>
                    </a:stretch>
                  </pic:blipFill>
                  <pic:spPr>
                    <a:xfrm>
                      <a:off x="0" y="0"/>
                      <a:ext cx="3381756" cy="2532888"/>
                    </a:xfrm>
                    <a:prstGeom prst="rect">
                      <a:avLst/>
                    </a:prstGeom>
                  </pic:spPr>
                </pic:pic>
              </a:graphicData>
            </a:graphic>
          </wp:inline>
        </w:drawing>
      </w:r>
    </w:p>
    <w:p w14:paraId="49FC0C1A" w14:textId="7833ED8B" w:rsidR="003C1C11" w:rsidRPr="009D1912" w:rsidRDefault="003C1C11" w:rsidP="009D1912">
      <w:pPr>
        <w:adjustRightInd w:val="0"/>
        <w:snapToGrid w:val="0"/>
        <w:spacing w:line="360" w:lineRule="auto"/>
        <w:jc w:val="center"/>
        <w:rPr>
          <w:sz w:val="24"/>
          <w:szCs w:val="24"/>
        </w:rPr>
      </w:pPr>
      <w:r w:rsidRPr="009D1912">
        <w:rPr>
          <w:rFonts w:hint="eastAsia"/>
          <w:sz w:val="24"/>
          <w:szCs w:val="24"/>
        </w:rPr>
        <w:t>F</w:t>
      </w:r>
      <w:r w:rsidR="009D1912" w:rsidRPr="009D1912">
        <w:rPr>
          <w:sz w:val="24"/>
          <w:szCs w:val="24"/>
        </w:rPr>
        <w:t>IGURE</w:t>
      </w:r>
      <w:r w:rsidRPr="009D1912">
        <w:rPr>
          <w:sz w:val="24"/>
          <w:szCs w:val="24"/>
        </w:rPr>
        <w:t xml:space="preserve"> 9 </w:t>
      </w:r>
      <w:r w:rsidR="00CC1E6D" w:rsidRPr="009D1912">
        <w:rPr>
          <w:sz w:val="24"/>
          <w:szCs w:val="24"/>
        </w:rPr>
        <w:t>C</w:t>
      </w:r>
      <w:r w:rsidR="00CC1E6D" w:rsidRPr="009D1912">
        <w:rPr>
          <w:rFonts w:hint="eastAsia"/>
          <w:sz w:val="24"/>
          <w:szCs w:val="24"/>
        </w:rPr>
        <w:t>ompar</w:t>
      </w:r>
      <w:r w:rsidR="00CC1E6D" w:rsidRPr="009D1912">
        <w:rPr>
          <w:sz w:val="24"/>
          <w:szCs w:val="24"/>
        </w:rPr>
        <w:t>ison</w:t>
      </w:r>
      <w:r w:rsidR="00DE009E" w:rsidRPr="009D1912">
        <w:rPr>
          <w:sz w:val="24"/>
          <w:szCs w:val="24"/>
        </w:rPr>
        <w:t xml:space="preserve"> of fatigue testing results for the small-scale welded joint specimens</w:t>
      </w:r>
    </w:p>
    <w:bookmarkEnd w:id="15"/>
    <w:p w14:paraId="26E1A7F7" w14:textId="428DCE62" w:rsidR="0073241F" w:rsidRPr="009D1912" w:rsidRDefault="00FF3F74" w:rsidP="009D1912">
      <w:pPr>
        <w:adjustRightInd w:val="0"/>
        <w:snapToGrid w:val="0"/>
        <w:spacing w:line="360" w:lineRule="auto"/>
        <w:ind w:firstLineChars="200" w:firstLine="480"/>
        <w:rPr>
          <w:rFonts w:cs="Times New Roman"/>
          <w:sz w:val="24"/>
          <w:szCs w:val="28"/>
        </w:rPr>
      </w:pPr>
      <w:r w:rsidRPr="009D1912">
        <w:rPr>
          <w:rFonts w:cs="Times New Roman"/>
          <w:sz w:val="24"/>
          <w:szCs w:val="28"/>
        </w:rPr>
        <w:t>Combined with the above</w:t>
      </w:r>
      <w:r w:rsidR="001E4A7C" w:rsidRPr="009D1912">
        <w:rPr>
          <w:rFonts w:cs="Times New Roman"/>
          <w:sz w:val="24"/>
          <w:szCs w:val="28"/>
        </w:rPr>
        <w:t xml:space="preserve"> </w:t>
      </w:r>
      <w:r w:rsidRPr="009D1912">
        <w:rPr>
          <w:rFonts w:cs="Times New Roman"/>
          <w:sz w:val="24"/>
          <w:szCs w:val="28"/>
        </w:rPr>
        <w:t>mentioned, it can be recognized in Fig</w:t>
      </w:r>
      <w:r w:rsidR="009D1912" w:rsidRPr="009D1912">
        <w:rPr>
          <w:rFonts w:cs="Times New Roman"/>
          <w:sz w:val="24"/>
          <w:szCs w:val="28"/>
        </w:rPr>
        <w:t>ure</w:t>
      </w:r>
      <w:r w:rsidRPr="009D1912">
        <w:rPr>
          <w:rFonts w:cs="Times New Roman"/>
          <w:sz w:val="24"/>
          <w:szCs w:val="28"/>
        </w:rPr>
        <w:t xml:space="preserve"> 9 that</w:t>
      </w:r>
      <w:r w:rsidR="001E4A7C" w:rsidRPr="009D1912">
        <w:rPr>
          <w:rFonts w:cs="Times New Roman"/>
          <w:sz w:val="24"/>
          <w:szCs w:val="28"/>
        </w:rPr>
        <w:t xml:space="preserve"> </w:t>
      </w:r>
      <w:r w:rsidRPr="009D1912">
        <w:rPr>
          <w:rFonts w:cs="Times New Roman"/>
          <w:sz w:val="24"/>
          <w:szCs w:val="28"/>
        </w:rPr>
        <w:t>the</w:t>
      </w:r>
      <w:r w:rsidR="005725AE" w:rsidRPr="009D1912">
        <w:rPr>
          <w:rFonts w:cs="Times New Roman"/>
          <w:sz w:val="24"/>
          <w:szCs w:val="28"/>
        </w:rPr>
        <w:t xml:space="preserve"> fatigue testing </w:t>
      </w:r>
      <w:r w:rsidR="002932A4" w:rsidRPr="009D1912">
        <w:rPr>
          <w:rFonts w:cs="Times New Roman"/>
          <w:sz w:val="24"/>
          <w:szCs w:val="28"/>
        </w:rPr>
        <w:t>result</w:t>
      </w:r>
      <w:r w:rsidR="005725AE" w:rsidRPr="009D1912">
        <w:rPr>
          <w:rFonts w:cs="Times New Roman"/>
          <w:sz w:val="24"/>
          <w:szCs w:val="28"/>
        </w:rPr>
        <w:t xml:space="preserve">s under </w:t>
      </w:r>
      <w:r w:rsidR="00222A14" w:rsidRPr="009D1912">
        <w:rPr>
          <w:rFonts w:cs="Times New Roman"/>
          <w:sz w:val="24"/>
          <w:szCs w:val="28"/>
        </w:rPr>
        <w:t>the S2 and S3 testing strategies</w:t>
      </w:r>
      <w:r w:rsidRPr="009D1912">
        <w:rPr>
          <w:rFonts w:cs="Times New Roman"/>
          <w:sz w:val="24"/>
          <w:szCs w:val="28"/>
        </w:rPr>
        <w:t xml:space="preserve"> </w:t>
      </w:r>
      <w:r w:rsidR="00174CFC" w:rsidRPr="009D1912">
        <w:rPr>
          <w:rFonts w:cs="Times New Roman"/>
          <w:sz w:val="24"/>
          <w:szCs w:val="28"/>
        </w:rPr>
        <w:t xml:space="preserve">were lower in the high-, medium-, and low-stress range region, which was relatively conservative. </w:t>
      </w:r>
      <w:r w:rsidR="00222A14" w:rsidRPr="009D1912">
        <w:rPr>
          <w:rFonts w:cs="Times New Roman"/>
          <w:sz w:val="24"/>
          <w:szCs w:val="28"/>
        </w:rPr>
        <w:t xml:space="preserve">By contrast, the fatigue testing </w:t>
      </w:r>
      <w:r w:rsidR="002932A4" w:rsidRPr="009D1912">
        <w:rPr>
          <w:rFonts w:cs="Times New Roman"/>
          <w:sz w:val="24"/>
          <w:szCs w:val="28"/>
        </w:rPr>
        <w:t>results</w:t>
      </w:r>
      <w:r w:rsidR="00222A14" w:rsidRPr="009D1912">
        <w:rPr>
          <w:rFonts w:cs="Times New Roman"/>
          <w:sz w:val="24"/>
          <w:szCs w:val="28"/>
        </w:rPr>
        <w:t xml:space="preserve"> under the S1 and S4 testing strategies</w:t>
      </w:r>
      <w:r w:rsidR="002932A4" w:rsidRPr="009D1912">
        <w:rPr>
          <w:rFonts w:cs="Times New Roman"/>
          <w:sz w:val="24"/>
          <w:szCs w:val="28"/>
        </w:rPr>
        <w:t xml:space="preserve"> were even higher. In the </w:t>
      </w:r>
      <w:r w:rsidR="00652073" w:rsidRPr="009D1912">
        <w:rPr>
          <w:rFonts w:cs="Times New Roman"/>
          <w:sz w:val="24"/>
          <w:szCs w:val="28"/>
        </w:rPr>
        <w:t>high-stress range region</w:t>
      </w:r>
      <w:r w:rsidR="002A1E2E" w:rsidRPr="009D1912">
        <w:rPr>
          <w:rFonts w:cs="Times New Roman"/>
          <w:sz w:val="24"/>
          <w:szCs w:val="28"/>
        </w:rPr>
        <w:t xml:space="preserve"> (180 MPa in this work)</w:t>
      </w:r>
      <w:r w:rsidR="00652073" w:rsidRPr="009D1912">
        <w:rPr>
          <w:rFonts w:cs="Times New Roman"/>
          <w:sz w:val="24"/>
          <w:szCs w:val="28"/>
        </w:rPr>
        <w:t xml:space="preserve">, </w:t>
      </w:r>
      <w:r w:rsidR="002A1E2E" w:rsidRPr="009D1912">
        <w:rPr>
          <w:rFonts w:cs="Times New Roman"/>
          <w:sz w:val="24"/>
          <w:szCs w:val="28"/>
        </w:rPr>
        <w:t>the results in Fi</w:t>
      </w:r>
      <w:r w:rsidR="009D1912">
        <w:rPr>
          <w:rFonts w:cs="Times New Roman"/>
          <w:sz w:val="24"/>
          <w:szCs w:val="28"/>
        </w:rPr>
        <w:t>gure</w:t>
      </w:r>
      <w:r w:rsidR="002A1E2E" w:rsidRPr="009D1912">
        <w:rPr>
          <w:rFonts w:cs="Times New Roman"/>
          <w:sz w:val="24"/>
          <w:szCs w:val="28"/>
        </w:rPr>
        <w:t xml:space="preserve"> 9 indicated that </w:t>
      </w:r>
      <w:r w:rsidR="00CD19E4" w:rsidRPr="009D1912">
        <w:rPr>
          <w:rFonts w:cs="Times New Roman"/>
          <w:sz w:val="24"/>
          <w:szCs w:val="28"/>
        </w:rPr>
        <w:t>the fatigue life value from the 80 mm wide specimen without the cutting process (S4) was highest. And, corresponding to the medium-stress range</w:t>
      </w:r>
      <w:r w:rsidR="00357381" w:rsidRPr="009D1912">
        <w:rPr>
          <w:rFonts w:cs="Times New Roman"/>
          <w:sz w:val="24"/>
          <w:szCs w:val="28"/>
        </w:rPr>
        <w:t xml:space="preserve"> (160 MPa in this </w:t>
      </w:r>
      <w:r w:rsidR="00357381" w:rsidRPr="009D1912">
        <w:rPr>
          <w:rFonts w:cs="Times New Roman"/>
          <w:sz w:val="24"/>
          <w:szCs w:val="28"/>
        </w:rPr>
        <w:lastRenderedPageBreak/>
        <w:t>work)</w:t>
      </w:r>
      <w:r w:rsidR="00CD19E4" w:rsidRPr="009D1912">
        <w:rPr>
          <w:rFonts w:cs="Times New Roman"/>
          <w:sz w:val="24"/>
          <w:szCs w:val="28"/>
        </w:rPr>
        <w:t xml:space="preserve">, the fatigue lives were similar under the S1 and S4 testing strategies. </w:t>
      </w:r>
      <w:r w:rsidR="00E40B9B" w:rsidRPr="009D1912">
        <w:rPr>
          <w:rFonts w:cs="Times New Roman"/>
          <w:sz w:val="24"/>
          <w:szCs w:val="28"/>
        </w:rPr>
        <w:t>As for the lower</w:t>
      </w:r>
      <w:r w:rsidR="00871279" w:rsidRPr="009D1912">
        <w:rPr>
          <w:rFonts w:cs="Times New Roman"/>
          <w:sz w:val="24"/>
          <w:szCs w:val="28"/>
        </w:rPr>
        <w:t>-stress range region</w:t>
      </w:r>
      <w:r w:rsidR="00357381" w:rsidRPr="009D1912">
        <w:rPr>
          <w:rFonts w:cs="Times New Roman"/>
          <w:sz w:val="24"/>
          <w:szCs w:val="28"/>
        </w:rPr>
        <w:t xml:space="preserve"> (140 MPa in this work)</w:t>
      </w:r>
      <w:r w:rsidR="00871279" w:rsidRPr="009D1912">
        <w:rPr>
          <w:rFonts w:cs="Times New Roman"/>
          <w:sz w:val="24"/>
          <w:szCs w:val="28"/>
        </w:rPr>
        <w:t xml:space="preserve">, </w:t>
      </w:r>
      <w:r w:rsidR="00765A49" w:rsidRPr="009D1912">
        <w:rPr>
          <w:rFonts w:cs="Times New Roman"/>
          <w:sz w:val="24"/>
          <w:szCs w:val="28"/>
        </w:rPr>
        <w:t xml:space="preserve">the fatigue life value from the 25 mm wide specimen </w:t>
      </w:r>
      <w:r w:rsidR="00921480" w:rsidRPr="009D1912">
        <w:rPr>
          <w:rFonts w:cs="Times New Roman"/>
          <w:sz w:val="24"/>
          <w:szCs w:val="28"/>
        </w:rPr>
        <w:t xml:space="preserve">at the applied stress ratio of 0.5 </w:t>
      </w:r>
      <w:r w:rsidR="00E53C53" w:rsidRPr="009D1912">
        <w:rPr>
          <w:rFonts w:cs="Times New Roman"/>
          <w:sz w:val="24"/>
          <w:szCs w:val="28"/>
        </w:rPr>
        <w:t xml:space="preserve">(S1) </w:t>
      </w:r>
      <w:r w:rsidR="00921480" w:rsidRPr="009D1912">
        <w:rPr>
          <w:rFonts w:cs="Times New Roman"/>
          <w:sz w:val="24"/>
          <w:szCs w:val="28"/>
        </w:rPr>
        <w:t>was</w:t>
      </w:r>
      <w:r w:rsidR="00765A49" w:rsidRPr="009D1912">
        <w:rPr>
          <w:rFonts w:cs="Times New Roman"/>
          <w:sz w:val="24"/>
          <w:szCs w:val="28"/>
        </w:rPr>
        <w:t xml:space="preserve"> </w:t>
      </w:r>
      <w:r w:rsidR="00C22D89" w:rsidRPr="009D1912">
        <w:rPr>
          <w:rFonts w:cs="Times New Roman"/>
          <w:sz w:val="24"/>
          <w:szCs w:val="28"/>
        </w:rPr>
        <w:t xml:space="preserve">the </w:t>
      </w:r>
      <w:r w:rsidR="00921480" w:rsidRPr="009D1912">
        <w:rPr>
          <w:rFonts w:cs="Times New Roman"/>
          <w:sz w:val="24"/>
          <w:szCs w:val="28"/>
        </w:rPr>
        <w:t>highest.</w:t>
      </w:r>
    </w:p>
    <w:p w14:paraId="288B845E" w14:textId="205672BF" w:rsidR="00816635" w:rsidRPr="004A0131" w:rsidRDefault="00357381" w:rsidP="004A0131">
      <w:pPr>
        <w:adjustRightInd w:val="0"/>
        <w:snapToGrid w:val="0"/>
        <w:spacing w:line="360" w:lineRule="auto"/>
        <w:ind w:firstLineChars="200" w:firstLine="480"/>
        <w:rPr>
          <w:sz w:val="24"/>
          <w:szCs w:val="24"/>
        </w:rPr>
      </w:pPr>
      <w:r w:rsidRPr="004A0131">
        <w:rPr>
          <w:sz w:val="24"/>
          <w:szCs w:val="24"/>
        </w:rPr>
        <w:t xml:space="preserve">The above results indicate that, in comparison, </w:t>
      </w:r>
      <w:r w:rsidR="00B46A12" w:rsidRPr="004A0131">
        <w:rPr>
          <w:sz w:val="24"/>
          <w:szCs w:val="24"/>
        </w:rPr>
        <w:t xml:space="preserve">the testing strategies that </w:t>
      </w:r>
      <w:r w:rsidRPr="004A0131">
        <w:rPr>
          <w:sz w:val="24"/>
          <w:szCs w:val="24"/>
        </w:rPr>
        <w:t xml:space="preserve">the </w:t>
      </w:r>
      <w:r w:rsidR="001F659C" w:rsidRPr="004A0131">
        <w:rPr>
          <w:sz w:val="24"/>
          <w:szCs w:val="24"/>
        </w:rPr>
        <w:t xml:space="preserve">applied maximum stress </w:t>
      </w:r>
      <w:r w:rsidR="00C03C95" w:rsidRPr="004A0131">
        <w:rPr>
          <w:rFonts w:hint="eastAsia"/>
          <w:sz w:val="24"/>
          <w:szCs w:val="24"/>
        </w:rPr>
        <w:t>wa</w:t>
      </w:r>
      <w:r w:rsidR="00C03C95" w:rsidRPr="004A0131">
        <w:rPr>
          <w:sz w:val="24"/>
          <w:szCs w:val="24"/>
        </w:rPr>
        <w:t>s</w:t>
      </w:r>
      <w:r w:rsidR="001F659C" w:rsidRPr="004A0131">
        <w:rPr>
          <w:sz w:val="24"/>
          <w:szCs w:val="24"/>
        </w:rPr>
        <w:t xml:space="preserve"> the yield strength of base material (S2</w:t>
      </w:r>
      <w:r w:rsidR="00860E7C" w:rsidRPr="004A0131">
        <w:rPr>
          <w:sz w:val="24"/>
          <w:szCs w:val="24"/>
        </w:rPr>
        <w:t>),</w:t>
      </w:r>
      <w:r w:rsidR="001F659C" w:rsidRPr="004A0131">
        <w:rPr>
          <w:sz w:val="24"/>
          <w:szCs w:val="24"/>
        </w:rPr>
        <w:t xml:space="preserve"> or the applied mean stress </w:t>
      </w:r>
      <w:r w:rsidR="00C03C95" w:rsidRPr="004A0131">
        <w:rPr>
          <w:sz w:val="24"/>
          <w:szCs w:val="24"/>
        </w:rPr>
        <w:t xml:space="preserve">was </w:t>
      </w:r>
      <w:r w:rsidR="001F659C" w:rsidRPr="004A0131">
        <w:rPr>
          <w:sz w:val="24"/>
          <w:szCs w:val="24"/>
        </w:rPr>
        <w:t xml:space="preserve">equal to the peak value of transverse welding residual stress </w:t>
      </w:r>
      <w:r w:rsidR="000B5542" w:rsidRPr="004A0131">
        <w:rPr>
          <w:sz w:val="24"/>
          <w:szCs w:val="24"/>
        </w:rPr>
        <w:t xml:space="preserve">distribution </w:t>
      </w:r>
      <w:r w:rsidR="001F659C" w:rsidRPr="004A0131">
        <w:rPr>
          <w:sz w:val="24"/>
          <w:szCs w:val="24"/>
        </w:rPr>
        <w:t xml:space="preserve">(S3) </w:t>
      </w:r>
      <w:r w:rsidR="00C03C95" w:rsidRPr="004A0131">
        <w:rPr>
          <w:sz w:val="24"/>
          <w:szCs w:val="24"/>
        </w:rPr>
        <w:t>were</w:t>
      </w:r>
      <w:r w:rsidR="000B5542" w:rsidRPr="004A0131">
        <w:rPr>
          <w:sz w:val="24"/>
          <w:szCs w:val="24"/>
        </w:rPr>
        <w:t xml:space="preserve"> beyond the actual </w:t>
      </w:r>
      <w:r w:rsidR="00D21599" w:rsidRPr="004A0131">
        <w:rPr>
          <w:sz w:val="24"/>
          <w:szCs w:val="24"/>
        </w:rPr>
        <w:t>loading details situation of pipeline joints</w:t>
      </w:r>
      <w:r w:rsidR="000B5542" w:rsidRPr="004A0131">
        <w:rPr>
          <w:sz w:val="24"/>
          <w:szCs w:val="24"/>
        </w:rPr>
        <w:t>.</w:t>
      </w:r>
      <w:r w:rsidR="00D21599" w:rsidRPr="004A0131">
        <w:rPr>
          <w:sz w:val="24"/>
          <w:szCs w:val="24"/>
        </w:rPr>
        <w:t xml:space="preserve"> </w:t>
      </w:r>
      <w:r w:rsidR="00764D8F" w:rsidRPr="004A0131">
        <w:rPr>
          <w:sz w:val="24"/>
          <w:szCs w:val="24"/>
        </w:rPr>
        <w:t xml:space="preserve">For the S2 </w:t>
      </w:r>
      <w:r w:rsidR="00764D8F" w:rsidRPr="004A0131">
        <w:rPr>
          <w:rFonts w:hint="eastAsia"/>
          <w:sz w:val="24"/>
          <w:szCs w:val="24"/>
        </w:rPr>
        <w:t>st</w:t>
      </w:r>
      <w:r w:rsidR="00764D8F" w:rsidRPr="004A0131">
        <w:rPr>
          <w:sz w:val="24"/>
          <w:szCs w:val="24"/>
        </w:rPr>
        <w:t xml:space="preserve">rategy, </w:t>
      </w:r>
      <w:r w:rsidR="00DF3929" w:rsidRPr="004A0131">
        <w:rPr>
          <w:sz w:val="24"/>
          <w:szCs w:val="24"/>
        </w:rPr>
        <w:t xml:space="preserve">it can be understood that, </w:t>
      </w:r>
      <w:r w:rsidR="00B46A12" w:rsidRPr="004A0131">
        <w:rPr>
          <w:sz w:val="24"/>
          <w:szCs w:val="24"/>
        </w:rPr>
        <w:t>even though</w:t>
      </w:r>
      <w:r w:rsidR="00FF3CC1" w:rsidRPr="004A0131">
        <w:rPr>
          <w:sz w:val="24"/>
          <w:szCs w:val="24"/>
        </w:rPr>
        <w:t xml:space="preserve"> the applied nominal stress range </w:t>
      </w:r>
      <w:r w:rsidR="00B46A12" w:rsidRPr="004A0131">
        <w:rPr>
          <w:sz w:val="24"/>
          <w:szCs w:val="24"/>
        </w:rPr>
        <w:t xml:space="preserve">values </w:t>
      </w:r>
      <w:r w:rsidR="00FF3CC1" w:rsidRPr="004A0131">
        <w:rPr>
          <w:sz w:val="24"/>
          <w:szCs w:val="24"/>
        </w:rPr>
        <w:t xml:space="preserve">are relatively high, </w:t>
      </w:r>
      <w:r w:rsidR="00B46A12" w:rsidRPr="004A0131">
        <w:rPr>
          <w:sz w:val="24"/>
          <w:szCs w:val="24"/>
        </w:rPr>
        <w:t xml:space="preserve">the </w:t>
      </w:r>
      <w:r w:rsidR="00913ACB" w:rsidRPr="004A0131">
        <w:rPr>
          <w:sz w:val="24"/>
          <w:szCs w:val="24"/>
        </w:rPr>
        <w:t xml:space="preserve">local </w:t>
      </w:r>
      <w:r w:rsidR="00C22D89" w:rsidRPr="004A0131">
        <w:rPr>
          <w:sz w:val="24"/>
          <w:szCs w:val="24"/>
        </w:rPr>
        <w:t>actual</w:t>
      </w:r>
      <w:r w:rsidR="00B46A12" w:rsidRPr="004A0131">
        <w:rPr>
          <w:sz w:val="24"/>
          <w:szCs w:val="24"/>
        </w:rPr>
        <w:t xml:space="preserve"> </w:t>
      </w:r>
      <w:r w:rsidR="00913ACB" w:rsidRPr="004A0131">
        <w:rPr>
          <w:sz w:val="24"/>
          <w:szCs w:val="24"/>
        </w:rPr>
        <w:t xml:space="preserve">stress value has not reached the yield strength of </w:t>
      </w:r>
      <w:r w:rsidR="00C22D89" w:rsidRPr="004A0131">
        <w:rPr>
          <w:sz w:val="24"/>
          <w:szCs w:val="24"/>
        </w:rPr>
        <w:t xml:space="preserve">the </w:t>
      </w:r>
      <w:r w:rsidR="00913ACB" w:rsidRPr="004A0131">
        <w:rPr>
          <w:sz w:val="24"/>
          <w:szCs w:val="24"/>
        </w:rPr>
        <w:t>base material</w:t>
      </w:r>
      <w:r w:rsidR="00540A5A" w:rsidRPr="004A0131">
        <w:rPr>
          <w:sz w:val="24"/>
          <w:szCs w:val="24"/>
        </w:rPr>
        <w:t xml:space="preserve">. Regarding the S3 strategy, </w:t>
      </w:r>
      <w:r w:rsidR="004A6A81" w:rsidRPr="004A0131">
        <w:rPr>
          <w:sz w:val="24"/>
          <w:szCs w:val="24"/>
        </w:rPr>
        <w:t xml:space="preserve">the applied mean stress value equal to the peak value of transverse welding residual stress </w:t>
      </w:r>
      <w:r w:rsidR="0099057F" w:rsidRPr="004A0131">
        <w:rPr>
          <w:sz w:val="24"/>
          <w:szCs w:val="24"/>
        </w:rPr>
        <w:t>excessively consider</w:t>
      </w:r>
      <w:r w:rsidR="00C22D89" w:rsidRPr="004A0131">
        <w:rPr>
          <w:sz w:val="24"/>
          <w:szCs w:val="24"/>
        </w:rPr>
        <w:t>s</w:t>
      </w:r>
      <w:r w:rsidR="0099057F" w:rsidRPr="004A0131">
        <w:rPr>
          <w:sz w:val="24"/>
          <w:szCs w:val="24"/>
        </w:rPr>
        <w:t xml:space="preserve"> the effect of welding residual stress on fatigue performance.</w:t>
      </w:r>
    </w:p>
    <w:p w14:paraId="6BBD82BA" w14:textId="1BBA9BA1" w:rsidR="003F1746" w:rsidRPr="004A0131" w:rsidRDefault="009B2975" w:rsidP="004A0131">
      <w:pPr>
        <w:adjustRightInd w:val="0"/>
        <w:snapToGrid w:val="0"/>
        <w:spacing w:line="360" w:lineRule="auto"/>
        <w:ind w:firstLineChars="200" w:firstLine="480"/>
        <w:rPr>
          <w:sz w:val="24"/>
          <w:szCs w:val="24"/>
        </w:rPr>
      </w:pPr>
      <w:r w:rsidRPr="004A0131">
        <w:rPr>
          <w:sz w:val="24"/>
          <w:szCs w:val="24"/>
        </w:rPr>
        <w:t>Regarding</w:t>
      </w:r>
      <w:r w:rsidR="00933EE2" w:rsidRPr="004A0131">
        <w:rPr>
          <w:sz w:val="24"/>
          <w:szCs w:val="24"/>
        </w:rPr>
        <w:t xml:space="preserve"> the fatigue testing result in the S1 and S4</w:t>
      </w:r>
      <w:r w:rsidR="00D33997" w:rsidRPr="004A0131">
        <w:rPr>
          <w:sz w:val="24"/>
          <w:szCs w:val="24"/>
        </w:rPr>
        <w:t xml:space="preserve"> groups</w:t>
      </w:r>
      <w:r w:rsidR="00933EE2" w:rsidRPr="004A0131">
        <w:rPr>
          <w:sz w:val="24"/>
          <w:szCs w:val="24"/>
        </w:rPr>
        <w:t>, it can</w:t>
      </w:r>
      <w:r w:rsidR="00CF7C1E" w:rsidRPr="004A0131">
        <w:rPr>
          <w:sz w:val="24"/>
          <w:szCs w:val="24"/>
        </w:rPr>
        <w:t xml:space="preserve"> be understood</w:t>
      </w:r>
      <w:r w:rsidR="00933EE2" w:rsidRPr="004A0131">
        <w:rPr>
          <w:sz w:val="24"/>
          <w:szCs w:val="24"/>
        </w:rPr>
        <w:t xml:space="preserve"> </w:t>
      </w:r>
      <w:r w:rsidR="00816635" w:rsidRPr="004A0131">
        <w:rPr>
          <w:sz w:val="24"/>
          <w:szCs w:val="24"/>
        </w:rPr>
        <w:t>that</w:t>
      </w:r>
      <w:r w:rsidR="00933EE2" w:rsidRPr="004A0131">
        <w:rPr>
          <w:sz w:val="24"/>
          <w:szCs w:val="24"/>
        </w:rPr>
        <w:t xml:space="preserve"> </w:t>
      </w:r>
      <w:r w:rsidR="00E53C53" w:rsidRPr="004A0131">
        <w:rPr>
          <w:sz w:val="24"/>
          <w:szCs w:val="24"/>
        </w:rPr>
        <w:t>the high</w:t>
      </w:r>
      <w:r w:rsidRPr="004A0131">
        <w:rPr>
          <w:sz w:val="24"/>
          <w:szCs w:val="24"/>
        </w:rPr>
        <w:t>-</w:t>
      </w:r>
      <w:r w:rsidR="00E53C53" w:rsidRPr="004A0131">
        <w:rPr>
          <w:sz w:val="24"/>
          <w:szCs w:val="24"/>
        </w:rPr>
        <w:t>stress ratio</w:t>
      </w:r>
      <w:r w:rsidR="00D33997" w:rsidRPr="004A0131">
        <w:rPr>
          <w:sz w:val="24"/>
          <w:szCs w:val="24"/>
        </w:rPr>
        <w:t xml:space="preserve"> strategy was more stringent</w:t>
      </w:r>
      <w:r w:rsidR="00E53C53" w:rsidRPr="004A0131">
        <w:rPr>
          <w:sz w:val="24"/>
          <w:szCs w:val="24"/>
        </w:rPr>
        <w:t xml:space="preserve"> </w:t>
      </w:r>
      <w:r w:rsidR="00D33997" w:rsidRPr="004A0131">
        <w:rPr>
          <w:sz w:val="24"/>
          <w:szCs w:val="24"/>
        </w:rPr>
        <w:t>than the</w:t>
      </w:r>
      <w:r w:rsidR="00CF7C1E" w:rsidRPr="004A0131">
        <w:rPr>
          <w:sz w:val="24"/>
          <w:szCs w:val="24"/>
        </w:rPr>
        <w:t xml:space="preserve"> retained original welding stress field</w:t>
      </w:r>
      <w:r w:rsidR="00D33997" w:rsidRPr="004A0131">
        <w:rPr>
          <w:sz w:val="24"/>
          <w:szCs w:val="24"/>
        </w:rPr>
        <w:t xml:space="preserve"> </w:t>
      </w:r>
      <w:r w:rsidR="00CF7C1E" w:rsidRPr="004A0131">
        <w:rPr>
          <w:sz w:val="24"/>
          <w:szCs w:val="24"/>
        </w:rPr>
        <w:t xml:space="preserve">strategy </w:t>
      </w:r>
      <w:r w:rsidR="00E53C53" w:rsidRPr="004A0131">
        <w:rPr>
          <w:rFonts w:cs="Times New Roman"/>
          <w:sz w:val="24"/>
          <w:szCs w:val="28"/>
        </w:rPr>
        <w:t>in the high-stress range region</w:t>
      </w:r>
      <w:r w:rsidR="00CF7C1E" w:rsidRPr="004A0131">
        <w:rPr>
          <w:rFonts w:cs="Times New Roman"/>
          <w:sz w:val="24"/>
          <w:szCs w:val="28"/>
        </w:rPr>
        <w:t>, as seen in Fig</w:t>
      </w:r>
      <w:r w:rsidR="004A0131">
        <w:rPr>
          <w:rFonts w:cs="Times New Roman"/>
          <w:sz w:val="24"/>
          <w:szCs w:val="28"/>
        </w:rPr>
        <w:t>ure</w:t>
      </w:r>
      <w:r w:rsidR="00CF7C1E" w:rsidRPr="004A0131">
        <w:rPr>
          <w:rFonts w:cs="Times New Roman"/>
          <w:sz w:val="24"/>
          <w:szCs w:val="28"/>
        </w:rPr>
        <w:t xml:space="preserve"> 9. </w:t>
      </w:r>
      <w:r w:rsidR="00816635" w:rsidRPr="004A0131">
        <w:rPr>
          <w:rFonts w:cs="Times New Roman"/>
          <w:sz w:val="24"/>
          <w:szCs w:val="28"/>
        </w:rPr>
        <w:t>It can be thought that u</w:t>
      </w:r>
      <w:r w:rsidR="00CF7C1E" w:rsidRPr="004A0131">
        <w:rPr>
          <w:rFonts w:cs="Times New Roman"/>
          <w:sz w:val="24"/>
          <w:szCs w:val="28"/>
        </w:rPr>
        <w:t>nder the high</w:t>
      </w:r>
      <w:r w:rsidRPr="004A0131">
        <w:rPr>
          <w:rFonts w:cs="Times New Roman"/>
          <w:sz w:val="24"/>
          <w:szCs w:val="28"/>
        </w:rPr>
        <w:t>-</w:t>
      </w:r>
      <w:r w:rsidR="00CF7C1E" w:rsidRPr="004A0131">
        <w:rPr>
          <w:rFonts w:cs="Times New Roman"/>
          <w:sz w:val="24"/>
          <w:szCs w:val="28"/>
        </w:rPr>
        <w:t xml:space="preserve">stress ratio condition, </w:t>
      </w:r>
      <w:r w:rsidR="00816635" w:rsidRPr="004A0131">
        <w:rPr>
          <w:rFonts w:cs="Times New Roman"/>
          <w:sz w:val="24"/>
          <w:szCs w:val="28"/>
        </w:rPr>
        <w:t xml:space="preserve">the mean stress at the high-value stress ratio was higher than the highest value in the 80 mm wide welded joint without a cutting process. </w:t>
      </w:r>
      <w:r w:rsidR="00CF7C1E" w:rsidRPr="004A0131">
        <w:rPr>
          <w:rFonts w:cs="Times New Roman"/>
          <w:sz w:val="24"/>
          <w:szCs w:val="28"/>
        </w:rPr>
        <w:t>Meanwhile, the</w:t>
      </w:r>
      <w:r w:rsidR="00CF7C1E" w:rsidRPr="004A0131">
        <w:rPr>
          <w:sz w:val="24"/>
          <w:szCs w:val="24"/>
        </w:rPr>
        <w:t xml:space="preserve"> retained original welding stress field strategy in the low</w:t>
      </w:r>
      <w:r w:rsidRPr="004A0131">
        <w:rPr>
          <w:sz w:val="24"/>
          <w:szCs w:val="24"/>
        </w:rPr>
        <w:t>-</w:t>
      </w:r>
      <w:r w:rsidR="00CF7C1E" w:rsidRPr="004A0131">
        <w:rPr>
          <w:sz w:val="24"/>
          <w:szCs w:val="24"/>
        </w:rPr>
        <w:t xml:space="preserve">stress range region had </w:t>
      </w:r>
      <w:r w:rsidRPr="004A0131">
        <w:rPr>
          <w:sz w:val="24"/>
          <w:szCs w:val="24"/>
        </w:rPr>
        <w:t xml:space="preserve">a </w:t>
      </w:r>
      <w:r w:rsidR="00CF7C1E" w:rsidRPr="004A0131">
        <w:rPr>
          <w:sz w:val="24"/>
          <w:szCs w:val="24"/>
        </w:rPr>
        <w:t>worse effect on the fatigue life</w:t>
      </w:r>
      <w:r w:rsidR="00816635" w:rsidRPr="004A0131">
        <w:rPr>
          <w:sz w:val="24"/>
          <w:szCs w:val="24"/>
        </w:rPr>
        <w:t xml:space="preserve"> because the original welding stress value was higher than the mean stress at the high</w:t>
      </w:r>
      <w:r w:rsidRPr="004A0131">
        <w:rPr>
          <w:sz w:val="24"/>
          <w:szCs w:val="24"/>
        </w:rPr>
        <w:t>-</w:t>
      </w:r>
      <w:r w:rsidR="00816635" w:rsidRPr="004A0131">
        <w:rPr>
          <w:sz w:val="24"/>
          <w:szCs w:val="24"/>
        </w:rPr>
        <w:t>stress ratio</w:t>
      </w:r>
      <w:r w:rsidR="00CF7C1E" w:rsidRPr="004A0131">
        <w:rPr>
          <w:sz w:val="24"/>
          <w:szCs w:val="24"/>
        </w:rPr>
        <w:t>.</w:t>
      </w:r>
    </w:p>
    <w:p w14:paraId="78D28CE1" w14:textId="6A71E65E" w:rsidR="00144049" w:rsidRPr="004A0131" w:rsidRDefault="004A0131" w:rsidP="004A0131">
      <w:pPr>
        <w:adjustRightInd w:val="0"/>
        <w:snapToGrid w:val="0"/>
        <w:spacing w:line="360" w:lineRule="auto"/>
        <w:rPr>
          <w:rFonts w:cs="Times New Roman"/>
          <w:b/>
          <w:bCs/>
          <w:sz w:val="24"/>
          <w:szCs w:val="28"/>
        </w:rPr>
      </w:pPr>
      <w:r w:rsidRPr="004A0131">
        <w:rPr>
          <w:rFonts w:cs="Times New Roman"/>
          <w:b/>
          <w:bCs/>
          <w:sz w:val="24"/>
          <w:szCs w:val="28"/>
        </w:rPr>
        <w:t xml:space="preserve">4.2 </w:t>
      </w:r>
      <w:r w:rsidR="003C1C11" w:rsidRPr="004A0131">
        <w:rPr>
          <w:rFonts w:cs="Times New Roman"/>
          <w:b/>
          <w:bCs/>
          <w:sz w:val="24"/>
          <w:szCs w:val="28"/>
        </w:rPr>
        <w:t>C</w:t>
      </w:r>
      <w:r w:rsidR="003C1C11" w:rsidRPr="004A0131">
        <w:rPr>
          <w:rFonts w:cs="Times New Roman" w:hint="eastAsia"/>
          <w:b/>
          <w:bCs/>
          <w:sz w:val="24"/>
          <w:szCs w:val="28"/>
        </w:rPr>
        <w:t>ompa</w:t>
      </w:r>
      <w:r w:rsidR="003C1C11" w:rsidRPr="004A0131">
        <w:rPr>
          <w:rFonts w:cs="Times New Roman"/>
          <w:b/>
          <w:bCs/>
          <w:sz w:val="24"/>
          <w:szCs w:val="28"/>
        </w:rPr>
        <w:t>rison o</w:t>
      </w:r>
      <w:r w:rsidR="009B2975" w:rsidRPr="004A0131">
        <w:rPr>
          <w:rFonts w:cs="Times New Roman"/>
          <w:b/>
          <w:bCs/>
          <w:sz w:val="24"/>
          <w:szCs w:val="28"/>
        </w:rPr>
        <w:t>f</w:t>
      </w:r>
      <w:r w:rsidR="003C1C11" w:rsidRPr="004A0131">
        <w:rPr>
          <w:rFonts w:cs="Times New Roman"/>
          <w:b/>
          <w:bCs/>
          <w:sz w:val="24"/>
          <w:szCs w:val="28"/>
        </w:rPr>
        <w:t xml:space="preserve"> the fatigue testing results between the small-s</w:t>
      </w:r>
      <w:r w:rsidR="002932A4" w:rsidRPr="004A0131">
        <w:rPr>
          <w:rFonts w:cs="Times New Roman"/>
          <w:b/>
          <w:bCs/>
          <w:sz w:val="24"/>
          <w:szCs w:val="28"/>
        </w:rPr>
        <w:t>cale</w:t>
      </w:r>
      <w:r w:rsidR="003C1C11" w:rsidRPr="004A0131">
        <w:rPr>
          <w:rFonts w:cs="Times New Roman"/>
          <w:b/>
          <w:bCs/>
          <w:sz w:val="24"/>
          <w:szCs w:val="28"/>
        </w:rPr>
        <w:t xml:space="preserve"> and full</w:t>
      </w:r>
      <w:r w:rsidR="002932A4" w:rsidRPr="004A0131">
        <w:rPr>
          <w:rFonts w:cs="Times New Roman"/>
          <w:b/>
          <w:bCs/>
          <w:sz w:val="24"/>
          <w:szCs w:val="28"/>
        </w:rPr>
        <w:t>-scale</w:t>
      </w:r>
      <w:r w:rsidR="003C1C11" w:rsidRPr="004A0131">
        <w:rPr>
          <w:rFonts w:cs="Times New Roman"/>
          <w:b/>
          <w:bCs/>
          <w:sz w:val="24"/>
          <w:szCs w:val="28"/>
        </w:rPr>
        <w:t xml:space="preserve"> </w:t>
      </w:r>
      <w:proofErr w:type="gramStart"/>
      <w:r w:rsidR="003C1C11" w:rsidRPr="004A0131">
        <w:rPr>
          <w:rFonts w:cs="Times New Roman"/>
          <w:b/>
          <w:bCs/>
          <w:sz w:val="24"/>
          <w:szCs w:val="28"/>
        </w:rPr>
        <w:t>specimens</w:t>
      </w:r>
      <w:proofErr w:type="gramEnd"/>
    </w:p>
    <w:p w14:paraId="3C825688" w14:textId="7884E280" w:rsidR="00840DB0" w:rsidRPr="009358A7" w:rsidRDefault="004D3E47" w:rsidP="004A0131">
      <w:pPr>
        <w:adjustRightInd w:val="0"/>
        <w:snapToGrid w:val="0"/>
        <w:spacing w:line="360" w:lineRule="auto"/>
        <w:ind w:firstLineChars="200" w:firstLine="480"/>
        <w:rPr>
          <w:sz w:val="24"/>
          <w:szCs w:val="24"/>
        </w:rPr>
      </w:pPr>
      <w:r w:rsidRPr="009358A7">
        <w:rPr>
          <w:sz w:val="24"/>
          <w:szCs w:val="24"/>
        </w:rPr>
        <w:t xml:space="preserve">In </w:t>
      </w:r>
      <w:r w:rsidRPr="009358A7">
        <w:rPr>
          <w:i/>
          <w:iCs/>
          <w:sz w:val="24"/>
          <w:szCs w:val="24"/>
        </w:rPr>
        <w:t>Section 4.1</w:t>
      </w:r>
      <w:r w:rsidRPr="009358A7">
        <w:rPr>
          <w:sz w:val="24"/>
          <w:szCs w:val="24"/>
        </w:rPr>
        <w:t>, the fatigue testing results</w:t>
      </w:r>
      <w:r w:rsidR="000B6866" w:rsidRPr="009358A7">
        <w:rPr>
          <w:sz w:val="24"/>
          <w:szCs w:val="24"/>
        </w:rPr>
        <w:t xml:space="preserve"> using </w:t>
      </w:r>
      <w:r w:rsidR="008B01BA" w:rsidRPr="009358A7">
        <w:rPr>
          <w:sz w:val="24"/>
          <w:szCs w:val="24"/>
        </w:rPr>
        <w:t>the small-scale specimens</w:t>
      </w:r>
      <w:r w:rsidRPr="009358A7">
        <w:rPr>
          <w:sz w:val="24"/>
          <w:szCs w:val="24"/>
        </w:rPr>
        <w:t xml:space="preserve"> were </w:t>
      </w:r>
      <w:r w:rsidR="000B6866" w:rsidRPr="009358A7">
        <w:rPr>
          <w:sz w:val="24"/>
          <w:szCs w:val="24"/>
        </w:rPr>
        <w:t xml:space="preserve">emphatically </w:t>
      </w:r>
      <w:r w:rsidRPr="009358A7">
        <w:rPr>
          <w:sz w:val="24"/>
          <w:szCs w:val="24"/>
        </w:rPr>
        <w:t>analyzed</w:t>
      </w:r>
      <w:r w:rsidR="005F59E3" w:rsidRPr="009358A7">
        <w:rPr>
          <w:sz w:val="24"/>
          <w:szCs w:val="24"/>
        </w:rPr>
        <w:t>, and the reason for the differences in fatigue testing results w</w:t>
      </w:r>
      <w:r w:rsidR="009B2975" w:rsidRPr="009358A7">
        <w:rPr>
          <w:sz w:val="24"/>
          <w:szCs w:val="24"/>
        </w:rPr>
        <w:t>as</w:t>
      </w:r>
      <w:r w:rsidR="004870E1" w:rsidRPr="009358A7">
        <w:rPr>
          <w:sz w:val="24"/>
          <w:szCs w:val="24"/>
        </w:rPr>
        <w:t xml:space="preserve"> </w:t>
      </w:r>
      <w:r w:rsidR="005F59E3" w:rsidRPr="009358A7">
        <w:rPr>
          <w:sz w:val="24"/>
          <w:szCs w:val="24"/>
        </w:rPr>
        <w:t>discussed</w:t>
      </w:r>
      <w:r w:rsidR="008B01BA" w:rsidRPr="009358A7">
        <w:rPr>
          <w:sz w:val="24"/>
          <w:szCs w:val="24"/>
        </w:rPr>
        <w:t>.</w:t>
      </w:r>
      <w:r w:rsidR="005F59E3" w:rsidRPr="009358A7">
        <w:rPr>
          <w:sz w:val="24"/>
          <w:szCs w:val="24"/>
        </w:rPr>
        <w:t xml:space="preserve"> </w:t>
      </w:r>
      <w:r w:rsidR="0033137E" w:rsidRPr="009358A7">
        <w:rPr>
          <w:sz w:val="24"/>
          <w:szCs w:val="24"/>
        </w:rPr>
        <w:t>In terms of the fatigue testing results, t</w:t>
      </w:r>
      <w:r w:rsidR="005F59E3" w:rsidRPr="009358A7">
        <w:rPr>
          <w:sz w:val="24"/>
          <w:szCs w:val="24"/>
        </w:rPr>
        <w:t xml:space="preserve">o further choose the appropriate </w:t>
      </w:r>
      <w:r w:rsidR="004870E1" w:rsidRPr="009358A7">
        <w:rPr>
          <w:sz w:val="24"/>
          <w:szCs w:val="24"/>
        </w:rPr>
        <w:t xml:space="preserve">strategy </w:t>
      </w:r>
      <w:r w:rsidR="00D26E8D" w:rsidRPr="009358A7">
        <w:rPr>
          <w:sz w:val="24"/>
          <w:szCs w:val="24"/>
        </w:rPr>
        <w:t>using the small-scale welded joint specimen equivalent to the</w:t>
      </w:r>
      <w:r w:rsidR="0033137E" w:rsidRPr="009358A7">
        <w:rPr>
          <w:sz w:val="24"/>
          <w:szCs w:val="24"/>
        </w:rPr>
        <w:t xml:space="preserve"> full-scale pipeline joint</w:t>
      </w:r>
      <w:r w:rsidR="00D26E8D" w:rsidRPr="009358A7">
        <w:rPr>
          <w:sz w:val="24"/>
          <w:szCs w:val="24"/>
        </w:rPr>
        <w:t xml:space="preserve"> </w:t>
      </w:r>
      <w:r w:rsidR="0033137E" w:rsidRPr="009358A7">
        <w:rPr>
          <w:sz w:val="24"/>
          <w:szCs w:val="24"/>
        </w:rPr>
        <w:t>specimen</w:t>
      </w:r>
      <w:r w:rsidR="005F59E3" w:rsidRPr="009358A7">
        <w:rPr>
          <w:sz w:val="24"/>
          <w:szCs w:val="24"/>
        </w:rPr>
        <w:t xml:space="preserve">, </w:t>
      </w:r>
      <w:r w:rsidR="0033137E" w:rsidRPr="009358A7">
        <w:rPr>
          <w:sz w:val="24"/>
          <w:szCs w:val="24"/>
        </w:rPr>
        <w:t xml:space="preserve">the variable applied </w:t>
      </w:r>
      <w:r w:rsidR="00B52996" w:rsidRPr="009358A7">
        <w:rPr>
          <w:sz w:val="24"/>
          <w:szCs w:val="24"/>
        </w:rPr>
        <w:t xml:space="preserve">mean stress strategy (S5) </w:t>
      </w:r>
      <w:r w:rsidR="004219DA" w:rsidRPr="009358A7">
        <w:rPr>
          <w:sz w:val="24"/>
          <w:szCs w:val="24"/>
        </w:rPr>
        <w:t xml:space="preserve">that was based on the actual welding residual stress distribution around the girth weld, </w:t>
      </w:r>
      <w:r w:rsidR="00B52996" w:rsidRPr="009358A7">
        <w:rPr>
          <w:sz w:val="24"/>
          <w:szCs w:val="24"/>
        </w:rPr>
        <w:t xml:space="preserve">was </w:t>
      </w:r>
      <w:r w:rsidR="00B35788" w:rsidRPr="009358A7">
        <w:rPr>
          <w:sz w:val="24"/>
          <w:szCs w:val="24"/>
        </w:rPr>
        <w:t>proposed</w:t>
      </w:r>
      <w:r w:rsidR="00B52996" w:rsidRPr="009358A7">
        <w:rPr>
          <w:sz w:val="24"/>
          <w:szCs w:val="24"/>
        </w:rPr>
        <w:t xml:space="preserve"> in this study</w:t>
      </w:r>
      <w:r w:rsidR="008A2ECF" w:rsidRPr="009358A7">
        <w:rPr>
          <w:sz w:val="24"/>
          <w:szCs w:val="24"/>
        </w:rPr>
        <w:t>.</w:t>
      </w:r>
      <w:r w:rsidR="00B52996" w:rsidRPr="009358A7">
        <w:rPr>
          <w:sz w:val="24"/>
          <w:szCs w:val="24"/>
        </w:rPr>
        <w:t xml:space="preserve"> </w:t>
      </w:r>
      <w:r w:rsidR="00564E31" w:rsidRPr="009358A7">
        <w:rPr>
          <w:sz w:val="24"/>
          <w:szCs w:val="24"/>
        </w:rPr>
        <w:t xml:space="preserve">For further comparison, </w:t>
      </w:r>
      <w:r w:rsidR="008A2ECF" w:rsidRPr="009358A7">
        <w:rPr>
          <w:sz w:val="24"/>
          <w:szCs w:val="24"/>
        </w:rPr>
        <w:t xml:space="preserve">the mean fatigue failure lives </w:t>
      </w:r>
      <w:r w:rsidR="006D7D95" w:rsidRPr="009358A7">
        <w:rPr>
          <w:rFonts w:hint="eastAsia"/>
          <w:sz w:val="24"/>
          <w:szCs w:val="24"/>
        </w:rPr>
        <w:t>of</w:t>
      </w:r>
      <w:r w:rsidR="00564E31" w:rsidRPr="009358A7">
        <w:rPr>
          <w:sz w:val="24"/>
          <w:szCs w:val="24"/>
        </w:rPr>
        <w:t xml:space="preserve"> </w:t>
      </w:r>
      <w:r w:rsidR="006B7F4B" w:rsidRPr="009358A7">
        <w:rPr>
          <w:sz w:val="24"/>
          <w:szCs w:val="24"/>
        </w:rPr>
        <w:t xml:space="preserve">the </w:t>
      </w:r>
      <w:r w:rsidR="00564E31" w:rsidRPr="009358A7">
        <w:rPr>
          <w:sz w:val="24"/>
          <w:szCs w:val="24"/>
        </w:rPr>
        <w:t>small-scale specimens</w:t>
      </w:r>
      <w:r w:rsidR="008A2ECF" w:rsidRPr="009358A7">
        <w:rPr>
          <w:sz w:val="24"/>
          <w:szCs w:val="24"/>
        </w:rPr>
        <w:t xml:space="preserve"> and</w:t>
      </w:r>
      <w:r w:rsidR="00564E31" w:rsidRPr="009358A7">
        <w:rPr>
          <w:sz w:val="24"/>
          <w:szCs w:val="24"/>
        </w:rPr>
        <w:t xml:space="preserve"> </w:t>
      </w:r>
      <w:r w:rsidR="006B7F4B" w:rsidRPr="009358A7">
        <w:rPr>
          <w:sz w:val="24"/>
          <w:szCs w:val="24"/>
        </w:rPr>
        <w:t xml:space="preserve">the </w:t>
      </w:r>
      <w:r w:rsidR="008A2ECF" w:rsidRPr="009358A7">
        <w:rPr>
          <w:sz w:val="24"/>
          <w:szCs w:val="24"/>
        </w:rPr>
        <w:t>full-scale pipeline joint specimens</w:t>
      </w:r>
      <w:r w:rsidR="006D7D95" w:rsidRPr="009358A7">
        <w:rPr>
          <w:sz w:val="24"/>
          <w:szCs w:val="24"/>
        </w:rPr>
        <w:t xml:space="preserve"> are presented in Fig</w:t>
      </w:r>
      <w:r w:rsidR="004A0131" w:rsidRPr="009358A7">
        <w:rPr>
          <w:sz w:val="24"/>
          <w:szCs w:val="24"/>
        </w:rPr>
        <w:t>ure</w:t>
      </w:r>
      <w:r w:rsidR="006D7D95" w:rsidRPr="009358A7">
        <w:rPr>
          <w:sz w:val="24"/>
          <w:szCs w:val="24"/>
        </w:rPr>
        <w:t xml:space="preserve"> 10</w:t>
      </w:r>
      <w:r w:rsidR="00564E31" w:rsidRPr="009358A7">
        <w:rPr>
          <w:sz w:val="24"/>
          <w:szCs w:val="24"/>
        </w:rPr>
        <w:t xml:space="preserve">. </w:t>
      </w:r>
      <w:proofErr w:type="gramStart"/>
      <w:r w:rsidR="006D7D95" w:rsidRPr="009358A7">
        <w:rPr>
          <w:sz w:val="24"/>
          <w:szCs w:val="24"/>
        </w:rPr>
        <w:t>It can be seen that</w:t>
      </w:r>
      <w:r w:rsidR="00BF2732" w:rsidRPr="009358A7">
        <w:rPr>
          <w:sz w:val="24"/>
          <w:szCs w:val="24"/>
        </w:rPr>
        <w:t xml:space="preserve">, </w:t>
      </w:r>
      <w:r w:rsidR="004219DA" w:rsidRPr="009358A7">
        <w:rPr>
          <w:sz w:val="24"/>
          <w:szCs w:val="24"/>
        </w:rPr>
        <w:t>even</w:t>
      </w:r>
      <w:proofErr w:type="gramEnd"/>
      <w:r w:rsidR="004219DA" w:rsidRPr="009358A7">
        <w:rPr>
          <w:sz w:val="24"/>
          <w:szCs w:val="24"/>
        </w:rPr>
        <w:t xml:space="preserve"> though the fatigue testing data has the discreteness</w:t>
      </w:r>
      <w:r w:rsidR="00BB13F2" w:rsidRPr="009358A7">
        <w:rPr>
          <w:sz w:val="24"/>
          <w:szCs w:val="24"/>
        </w:rPr>
        <w:t xml:space="preserve"> corresponding to the nominal stress range of 175 MPa</w:t>
      </w:r>
      <w:r w:rsidR="004219DA" w:rsidRPr="009358A7">
        <w:rPr>
          <w:sz w:val="24"/>
          <w:szCs w:val="24"/>
        </w:rPr>
        <w:t xml:space="preserve">, </w:t>
      </w:r>
      <w:r w:rsidR="00BF2732" w:rsidRPr="009358A7">
        <w:rPr>
          <w:sz w:val="24"/>
          <w:szCs w:val="24"/>
        </w:rPr>
        <w:t xml:space="preserve">the fatigue testing results </w:t>
      </w:r>
      <w:r w:rsidR="006B7F4B" w:rsidRPr="009358A7">
        <w:rPr>
          <w:sz w:val="24"/>
          <w:szCs w:val="24"/>
        </w:rPr>
        <w:t>under</w:t>
      </w:r>
      <w:r w:rsidR="00BF2732" w:rsidRPr="009358A7">
        <w:rPr>
          <w:sz w:val="24"/>
          <w:szCs w:val="24"/>
        </w:rPr>
        <w:t xml:space="preserve"> the variable mean stress strategy </w:t>
      </w:r>
      <w:r w:rsidR="004219DA" w:rsidRPr="009358A7">
        <w:rPr>
          <w:sz w:val="24"/>
          <w:szCs w:val="24"/>
        </w:rPr>
        <w:t xml:space="preserve">(S5) </w:t>
      </w:r>
      <w:r w:rsidR="006F5E62" w:rsidRPr="009358A7">
        <w:rPr>
          <w:sz w:val="24"/>
          <w:szCs w:val="24"/>
        </w:rPr>
        <w:t>wer</w:t>
      </w:r>
      <w:r w:rsidR="006D4C86" w:rsidRPr="009358A7">
        <w:rPr>
          <w:sz w:val="24"/>
          <w:szCs w:val="24"/>
        </w:rPr>
        <w:t xml:space="preserve">e </w:t>
      </w:r>
      <w:r w:rsidR="004219DA" w:rsidRPr="009358A7">
        <w:rPr>
          <w:sz w:val="24"/>
          <w:szCs w:val="24"/>
        </w:rPr>
        <w:t>closest to the full-scale fatigue testing results</w:t>
      </w:r>
      <w:r w:rsidR="0006505D" w:rsidRPr="009358A7">
        <w:rPr>
          <w:sz w:val="24"/>
          <w:szCs w:val="24"/>
        </w:rPr>
        <w:t xml:space="preserve">, and the </w:t>
      </w:r>
      <w:r w:rsidR="0006505D" w:rsidRPr="009358A7">
        <w:rPr>
          <w:sz w:val="24"/>
          <w:szCs w:val="24"/>
        </w:rPr>
        <w:lastRenderedPageBreak/>
        <w:t>difference in the fatigue life results was 9.7%</w:t>
      </w:r>
      <w:r w:rsidR="009B2975" w:rsidRPr="009358A7">
        <w:rPr>
          <w:sz w:val="24"/>
          <w:szCs w:val="24"/>
        </w:rPr>
        <w:t>. T</w:t>
      </w:r>
      <w:r w:rsidR="00BB13F2" w:rsidRPr="009358A7">
        <w:rPr>
          <w:sz w:val="24"/>
          <w:szCs w:val="24"/>
        </w:rPr>
        <w:t xml:space="preserve">he fatigue testing results </w:t>
      </w:r>
      <w:r w:rsidR="006F5E62" w:rsidRPr="009358A7">
        <w:rPr>
          <w:sz w:val="24"/>
          <w:szCs w:val="24"/>
        </w:rPr>
        <w:t xml:space="preserve">obtained from the 80 mm wide welded joint </w:t>
      </w:r>
      <w:r w:rsidR="00BB13F2" w:rsidRPr="009358A7">
        <w:rPr>
          <w:sz w:val="24"/>
          <w:szCs w:val="24"/>
        </w:rPr>
        <w:t>(S</w:t>
      </w:r>
      <w:r w:rsidR="006F5E62" w:rsidRPr="009358A7">
        <w:rPr>
          <w:sz w:val="24"/>
          <w:szCs w:val="24"/>
        </w:rPr>
        <w:t>4</w:t>
      </w:r>
      <w:r w:rsidR="00BB13F2" w:rsidRPr="009358A7">
        <w:rPr>
          <w:sz w:val="24"/>
          <w:szCs w:val="24"/>
        </w:rPr>
        <w:t>)</w:t>
      </w:r>
      <w:r w:rsidR="006F5E62" w:rsidRPr="009358A7">
        <w:rPr>
          <w:sz w:val="24"/>
          <w:szCs w:val="24"/>
        </w:rPr>
        <w:t xml:space="preserve"> were second closest to the full-scale fatigue testing results</w:t>
      </w:r>
      <w:r w:rsidR="0006505D" w:rsidRPr="009358A7">
        <w:rPr>
          <w:sz w:val="24"/>
          <w:szCs w:val="24"/>
        </w:rPr>
        <w:t>, and the corresponding difference was 51.9%</w:t>
      </w:r>
      <w:r w:rsidR="006F5E62" w:rsidRPr="009358A7">
        <w:rPr>
          <w:sz w:val="24"/>
          <w:szCs w:val="24"/>
        </w:rPr>
        <w:t>.</w:t>
      </w:r>
      <w:r w:rsidR="009B2975" w:rsidRPr="009358A7">
        <w:rPr>
          <w:sz w:val="24"/>
          <w:szCs w:val="24"/>
        </w:rPr>
        <w:t xml:space="preserve"> </w:t>
      </w:r>
      <w:r w:rsidR="00CA0D7C" w:rsidRPr="009358A7">
        <w:rPr>
          <w:sz w:val="24"/>
          <w:szCs w:val="24"/>
        </w:rPr>
        <w:t xml:space="preserve">Comparatively, </w:t>
      </w:r>
      <w:r w:rsidR="00F10EA2" w:rsidRPr="009358A7">
        <w:rPr>
          <w:sz w:val="24"/>
          <w:szCs w:val="24"/>
        </w:rPr>
        <w:t>the S1-S3 fatigue testing strategies led to even lower fatigue lives</w:t>
      </w:r>
      <w:r w:rsidR="00C22D89" w:rsidRPr="009358A7">
        <w:rPr>
          <w:sz w:val="24"/>
          <w:szCs w:val="24"/>
        </w:rPr>
        <w:t>;</w:t>
      </w:r>
      <w:r w:rsidR="00FF670A" w:rsidRPr="009358A7">
        <w:rPr>
          <w:sz w:val="24"/>
          <w:szCs w:val="24"/>
        </w:rPr>
        <w:t xml:space="preserve"> the difference</w:t>
      </w:r>
      <w:r w:rsidR="000F363E" w:rsidRPr="009358A7">
        <w:rPr>
          <w:sz w:val="24"/>
          <w:szCs w:val="24"/>
        </w:rPr>
        <w:t>s</w:t>
      </w:r>
      <w:r w:rsidR="00FF670A" w:rsidRPr="009358A7">
        <w:rPr>
          <w:sz w:val="24"/>
          <w:szCs w:val="24"/>
        </w:rPr>
        <w:t xml:space="preserve"> from the fatigue life of full-scale pipeline joint specimens were 68.5%, 84.4%, and 85.2%, respectively</w:t>
      </w:r>
      <w:r w:rsidR="00F10EA2" w:rsidRPr="009358A7">
        <w:rPr>
          <w:sz w:val="24"/>
          <w:szCs w:val="24"/>
        </w:rPr>
        <w:t>.</w:t>
      </w:r>
    </w:p>
    <w:p w14:paraId="735BCA9A" w14:textId="11A489CF" w:rsidR="00B42436" w:rsidRDefault="0006505D" w:rsidP="00B42436">
      <w:pPr>
        <w:jc w:val="center"/>
      </w:pPr>
      <w:bookmarkStart w:id="16" w:name="_Hlk159970994"/>
      <w:r>
        <w:rPr>
          <w:noProof/>
        </w:rPr>
        <w:drawing>
          <wp:inline distT="0" distB="0" distL="0" distR="0" wp14:anchorId="70478889" wp14:editId="71952540">
            <wp:extent cx="3419856" cy="2580132"/>
            <wp:effectExtent l="0" t="0" r="9525" b="0"/>
            <wp:docPr id="151337121"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37121" name="图片 1" descr="图表&#10;&#10;描述已自动生成"/>
                    <pic:cNvPicPr/>
                  </pic:nvPicPr>
                  <pic:blipFill>
                    <a:blip r:embed="rId17">
                      <a:extLst>
                        <a:ext uri="{28A0092B-C50C-407E-A947-70E740481C1C}">
                          <a14:useLocalDpi xmlns:a14="http://schemas.microsoft.com/office/drawing/2010/main" val="0"/>
                        </a:ext>
                      </a:extLst>
                    </a:blip>
                    <a:stretch>
                      <a:fillRect/>
                    </a:stretch>
                  </pic:blipFill>
                  <pic:spPr>
                    <a:xfrm>
                      <a:off x="0" y="0"/>
                      <a:ext cx="3419856" cy="2580132"/>
                    </a:xfrm>
                    <a:prstGeom prst="rect">
                      <a:avLst/>
                    </a:prstGeom>
                  </pic:spPr>
                </pic:pic>
              </a:graphicData>
            </a:graphic>
          </wp:inline>
        </w:drawing>
      </w:r>
    </w:p>
    <w:p w14:paraId="5A5421CD" w14:textId="2E51165F" w:rsidR="003C1C11" w:rsidRPr="004A0131" w:rsidRDefault="003C1C11" w:rsidP="003D5662">
      <w:pPr>
        <w:adjustRightInd w:val="0"/>
        <w:snapToGrid w:val="0"/>
        <w:spacing w:line="360" w:lineRule="auto"/>
        <w:rPr>
          <w:sz w:val="24"/>
          <w:szCs w:val="24"/>
        </w:rPr>
      </w:pPr>
      <w:r w:rsidRPr="004A0131">
        <w:rPr>
          <w:rFonts w:hint="eastAsia"/>
          <w:sz w:val="24"/>
          <w:szCs w:val="24"/>
        </w:rPr>
        <w:t>F</w:t>
      </w:r>
      <w:r w:rsidR="004A0131" w:rsidRPr="004A0131">
        <w:rPr>
          <w:sz w:val="24"/>
          <w:szCs w:val="24"/>
        </w:rPr>
        <w:t>IGURE 10</w:t>
      </w:r>
      <w:r w:rsidRPr="004A0131">
        <w:rPr>
          <w:sz w:val="24"/>
          <w:szCs w:val="24"/>
        </w:rPr>
        <w:t xml:space="preserve"> </w:t>
      </w:r>
      <w:r w:rsidR="00393EEB" w:rsidRPr="004A0131">
        <w:rPr>
          <w:sz w:val="24"/>
          <w:szCs w:val="24"/>
        </w:rPr>
        <w:t>Comparison of fatigue testing results between small-sized specimens and full-scale pipeline joint specimens (corresponding to the nominal stress range of 175 MPa)</w:t>
      </w:r>
    </w:p>
    <w:p w14:paraId="041ACCC0" w14:textId="77777777" w:rsidR="00E60485" w:rsidRPr="004A0131" w:rsidRDefault="00E60485" w:rsidP="004A0131">
      <w:pPr>
        <w:adjustRightInd w:val="0"/>
        <w:snapToGrid w:val="0"/>
        <w:spacing w:line="360" w:lineRule="auto"/>
        <w:ind w:firstLineChars="200" w:firstLine="480"/>
        <w:rPr>
          <w:sz w:val="24"/>
          <w:szCs w:val="24"/>
        </w:rPr>
      </w:pPr>
      <w:r w:rsidRPr="004A0131">
        <w:rPr>
          <w:sz w:val="24"/>
          <w:szCs w:val="24"/>
        </w:rPr>
        <w:t>The above results can be understood from the perspective of welding residual stress. At the high-value nominal stress range (175 MP</w:t>
      </w:r>
      <w:r w:rsidRPr="004A0131">
        <w:rPr>
          <w:rFonts w:hint="eastAsia"/>
          <w:sz w:val="24"/>
          <w:szCs w:val="24"/>
        </w:rPr>
        <w:t>a</w:t>
      </w:r>
      <w:r w:rsidRPr="004A0131">
        <w:rPr>
          <w:sz w:val="24"/>
          <w:szCs w:val="24"/>
        </w:rPr>
        <w:t xml:space="preserve">), the high-stress ratio represents the existence of relatively higher mean stress under the S1 strategy; meanwhile, applying the maximum stress of 500 MPa (S2) and the mean stress of 200 MPa (S3) can be considered excessive for the effect of transverse welding residual stress on fatigue performance as discussed in </w:t>
      </w:r>
      <w:r w:rsidRPr="004A0131">
        <w:rPr>
          <w:i/>
          <w:iCs/>
          <w:sz w:val="24"/>
          <w:szCs w:val="24"/>
        </w:rPr>
        <w:t>Section 4.1</w:t>
      </w:r>
      <w:r w:rsidRPr="004A0131">
        <w:rPr>
          <w:sz w:val="24"/>
          <w:szCs w:val="24"/>
        </w:rPr>
        <w:t xml:space="preserve">. </w:t>
      </w:r>
    </w:p>
    <w:p w14:paraId="6FDD6051" w14:textId="2C7C8A43" w:rsidR="00E60485" w:rsidRPr="004A0131" w:rsidRDefault="00E60485" w:rsidP="004A0131">
      <w:pPr>
        <w:adjustRightInd w:val="0"/>
        <w:snapToGrid w:val="0"/>
        <w:spacing w:line="360" w:lineRule="auto"/>
        <w:ind w:firstLineChars="200" w:firstLine="480"/>
        <w:rPr>
          <w:sz w:val="24"/>
          <w:szCs w:val="24"/>
        </w:rPr>
      </w:pPr>
      <w:r w:rsidRPr="004A0131">
        <w:rPr>
          <w:sz w:val="24"/>
          <w:szCs w:val="24"/>
        </w:rPr>
        <w:t>Moreover, the transverse welding residual stress distribution in the 80 mm wide welded joint specimen (S5) was relatively like the actual welding residual state in the full-scale welded structure</w:t>
      </w:r>
      <w:r w:rsidRPr="004A0131">
        <w:rPr>
          <w:sz w:val="24"/>
          <w:szCs w:val="24"/>
          <w:vertAlign w:val="superscript"/>
        </w:rPr>
        <w:t>1</w:t>
      </w:r>
      <w:r w:rsidR="009358A7">
        <w:rPr>
          <w:sz w:val="24"/>
          <w:szCs w:val="24"/>
          <w:vertAlign w:val="superscript"/>
        </w:rPr>
        <w:t>8</w:t>
      </w:r>
      <w:r w:rsidRPr="004A0131">
        <w:rPr>
          <w:sz w:val="24"/>
          <w:szCs w:val="24"/>
          <w:vertAlign w:val="superscript"/>
        </w:rPr>
        <w:t>,2</w:t>
      </w:r>
      <w:r w:rsidR="009358A7">
        <w:rPr>
          <w:sz w:val="24"/>
          <w:szCs w:val="24"/>
          <w:vertAlign w:val="superscript"/>
        </w:rPr>
        <w:t>8</w:t>
      </w:r>
      <w:r w:rsidRPr="004A0131">
        <w:rPr>
          <w:sz w:val="24"/>
          <w:szCs w:val="24"/>
        </w:rPr>
        <w:t xml:space="preserve">. Hence, the fatigue testing results under the S4 strategy were relatively close to the full-scale pipeline joint specimens. In comparison, the applied variable mean stress strategy (S5) comprehensively and meticulously reflects the transverse welding residual stress distribution in the girth weld of pipeline joints. Then, the obtained fatigue testing results were most close to that of a full-scale pipeline joint specimen. In sum, the variable applied mean stress strategy using the 25 mm wide </w:t>
      </w:r>
      <w:r w:rsidRPr="004A0131">
        <w:rPr>
          <w:sz w:val="24"/>
          <w:szCs w:val="24"/>
        </w:rPr>
        <w:lastRenderedPageBreak/>
        <w:t>welded joint specimen was most suitable for equivalence with full-scale fatigue testing results.</w:t>
      </w:r>
    </w:p>
    <w:bookmarkEnd w:id="16"/>
    <w:p w14:paraId="704915B0" w14:textId="718D901C" w:rsidR="00511581" w:rsidRPr="009358A7" w:rsidRDefault="004A0131" w:rsidP="004A0131">
      <w:pPr>
        <w:rPr>
          <w:rFonts w:cs="Times New Roman"/>
          <w:b/>
          <w:bCs/>
          <w:sz w:val="24"/>
          <w:szCs w:val="28"/>
        </w:rPr>
      </w:pPr>
      <w:r w:rsidRPr="009358A7">
        <w:rPr>
          <w:rFonts w:cs="Times New Roman"/>
          <w:b/>
          <w:bCs/>
          <w:sz w:val="24"/>
          <w:szCs w:val="28"/>
        </w:rPr>
        <w:t xml:space="preserve">5. </w:t>
      </w:r>
      <w:r w:rsidR="00511581" w:rsidRPr="009358A7">
        <w:rPr>
          <w:rFonts w:cs="Times New Roman" w:hint="eastAsia"/>
          <w:b/>
          <w:bCs/>
          <w:sz w:val="24"/>
          <w:szCs w:val="28"/>
        </w:rPr>
        <w:t>C</w:t>
      </w:r>
      <w:r w:rsidR="00511581" w:rsidRPr="009358A7">
        <w:rPr>
          <w:rFonts w:cs="Times New Roman"/>
          <w:b/>
          <w:bCs/>
          <w:sz w:val="24"/>
          <w:szCs w:val="28"/>
        </w:rPr>
        <w:t>onclusions</w:t>
      </w:r>
    </w:p>
    <w:p w14:paraId="0DB83EAC" w14:textId="5D75EE58" w:rsidR="00511581" w:rsidRPr="009358A7" w:rsidRDefault="00686E09" w:rsidP="00F56FB6">
      <w:pPr>
        <w:ind w:firstLineChars="200" w:firstLine="480"/>
        <w:rPr>
          <w:sz w:val="24"/>
          <w:szCs w:val="24"/>
        </w:rPr>
      </w:pPr>
      <w:r w:rsidRPr="009358A7">
        <w:rPr>
          <w:sz w:val="24"/>
          <w:szCs w:val="24"/>
        </w:rPr>
        <w:t>In this study, regarding</w:t>
      </w:r>
      <w:r w:rsidR="00F56FB6" w:rsidRPr="009358A7">
        <w:rPr>
          <w:sz w:val="24"/>
          <w:szCs w:val="24"/>
        </w:rPr>
        <w:t xml:space="preserve"> the X65 steel catenary riser, </w:t>
      </w:r>
      <w:r w:rsidR="00B85E5F" w:rsidRPr="009358A7">
        <w:rPr>
          <w:sz w:val="24"/>
          <w:szCs w:val="24"/>
        </w:rPr>
        <w:t xml:space="preserve">the variable applied mean stress testing strategy based on the welding residual stress distribution along the girth weld of pipeline joints was proposed. </w:t>
      </w:r>
      <w:r w:rsidR="00260EDE" w:rsidRPr="009358A7">
        <w:rPr>
          <w:sz w:val="24"/>
          <w:szCs w:val="24"/>
        </w:rPr>
        <w:t>Then</w:t>
      </w:r>
      <w:r w:rsidR="00B85E5F" w:rsidRPr="009358A7">
        <w:rPr>
          <w:sz w:val="24"/>
          <w:szCs w:val="24"/>
        </w:rPr>
        <w:t xml:space="preserve">, </w:t>
      </w:r>
      <w:bookmarkStart w:id="17" w:name="_Hlk159967805"/>
      <w:r w:rsidR="00260EDE" w:rsidRPr="009358A7">
        <w:rPr>
          <w:sz w:val="24"/>
          <w:szCs w:val="24"/>
        </w:rPr>
        <w:t xml:space="preserve">five kinds of </w:t>
      </w:r>
      <w:r w:rsidR="00580033" w:rsidRPr="009358A7">
        <w:rPr>
          <w:sz w:val="24"/>
          <w:szCs w:val="24"/>
        </w:rPr>
        <w:t>fatigue testing strategies were systematically explored to consider the effect of welding residual stress using small-scale welded joint specimens properly</w:t>
      </w:r>
      <w:bookmarkEnd w:id="17"/>
      <w:r w:rsidR="00F56FB6" w:rsidRPr="009358A7">
        <w:rPr>
          <w:sz w:val="24"/>
          <w:szCs w:val="24"/>
        </w:rPr>
        <w:t>.</w:t>
      </w:r>
      <w:r w:rsidRPr="009358A7">
        <w:rPr>
          <w:sz w:val="24"/>
          <w:szCs w:val="24"/>
        </w:rPr>
        <w:t xml:space="preserve"> </w:t>
      </w:r>
      <w:r w:rsidR="00195533" w:rsidRPr="009358A7">
        <w:rPr>
          <w:sz w:val="24"/>
          <w:szCs w:val="24"/>
        </w:rPr>
        <w:t xml:space="preserve">For the fatigue testing results using the small-scale specimens, the difference of fatigue testing results under various fatigue testing strategies were analyzed. </w:t>
      </w:r>
      <w:r w:rsidR="00C22D89" w:rsidRPr="009358A7">
        <w:rPr>
          <w:sz w:val="24"/>
          <w:szCs w:val="24"/>
        </w:rPr>
        <w:t>By</w:t>
      </w:r>
      <w:r w:rsidR="00580033" w:rsidRPr="009358A7">
        <w:rPr>
          <w:sz w:val="24"/>
          <w:szCs w:val="24"/>
        </w:rPr>
        <w:t xml:space="preserve"> comparing the fatigue testing results obtained using small-scale specimens under the different strategies</w:t>
      </w:r>
      <w:r w:rsidR="00195533" w:rsidRPr="009358A7">
        <w:rPr>
          <w:sz w:val="24"/>
          <w:szCs w:val="24"/>
        </w:rPr>
        <w:t xml:space="preserve"> with that using the full-scale pipeline joint specimen, </w:t>
      </w:r>
      <w:r w:rsidR="00032903" w:rsidRPr="009358A7">
        <w:rPr>
          <w:rFonts w:hint="eastAsia"/>
          <w:sz w:val="24"/>
          <w:szCs w:val="24"/>
        </w:rPr>
        <w:t>under</w:t>
      </w:r>
      <w:r w:rsidR="00032903" w:rsidRPr="009358A7">
        <w:rPr>
          <w:sz w:val="24"/>
          <w:szCs w:val="24"/>
        </w:rPr>
        <w:t xml:space="preserve"> the conditions of this work, </w:t>
      </w:r>
      <w:r w:rsidR="00B85E5F" w:rsidRPr="009358A7">
        <w:rPr>
          <w:sz w:val="24"/>
          <w:szCs w:val="24"/>
        </w:rPr>
        <w:t>the most equivalent fatigue testing strategy using small-scale specimens was confirmed</w:t>
      </w:r>
      <w:r w:rsidR="00195533" w:rsidRPr="009358A7">
        <w:rPr>
          <w:sz w:val="24"/>
          <w:szCs w:val="24"/>
        </w:rPr>
        <w:t xml:space="preserve">. </w:t>
      </w:r>
      <w:r w:rsidR="00F56FB6" w:rsidRPr="009358A7">
        <w:rPr>
          <w:sz w:val="24"/>
          <w:szCs w:val="24"/>
        </w:rPr>
        <w:t>The findings of the current work are as follows:</w:t>
      </w:r>
    </w:p>
    <w:p w14:paraId="7CED8F51" w14:textId="46012233" w:rsidR="00C06496" w:rsidRPr="009358A7" w:rsidRDefault="00C455F7" w:rsidP="004A0131">
      <w:pPr>
        <w:pStyle w:val="a9"/>
        <w:numPr>
          <w:ilvl w:val="0"/>
          <w:numId w:val="3"/>
        </w:numPr>
        <w:ind w:firstLineChars="0"/>
        <w:rPr>
          <w:sz w:val="24"/>
          <w:szCs w:val="24"/>
        </w:rPr>
      </w:pPr>
      <w:r w:rsidRPr="009358A7">
        <w:rPr>
          <w:sz w:val="24"/>
          <w:szCs w:val="24"/>
        </w:rPr>
        <w:t xml:space="preserve">For the X65 steel catenary riser joint, the compressive residual stress is distributed at the center of </w:t>
      </w:r>
      <w:r w:rsidR="00514D9D" w:rsidRPr="009358A7">
        <w:rPr>
          <w:sz w:val="24"/>
          <w:szCs w:val="24"/>
        </w:rPr>
        <w:t xml:space="preserve">the </w:t>
      </w:r>
      <w:r w:rsidRPr="009358A7">
        <w:rPr>
          <w:sz w:val="24"/>
          <w:szCs w:val="24"/>
        </w:rPr>
        <w:t>weld seam, and the peak value is about 270 MP</w:t>
      </w:r>
      <w:r w:rsidRPr="009358A7">
        <w:rPr>
          <w:rFonts w:hint="eastAsia"/>
          <w:sz w:val="24"/>
          <w:szCs w:val="24"/>
        </w:rPr>
        <w:t>a</w:t>
      </w:r>
      <w:r w:rsidRPr="009358A7">
        <w:rPr>
          <w:sz w:val="24"/>
          <w:szCs w:val="24"/>
        </w:rPr>
        <w:t xml:space="preserve">. Meanwhile, there exist </w:t>
      </w:r>
      <w:r w:rsidR="0058436F" w:rsidRPr="009358A7">
        <w:rPr>
          <w:sz w:val="24"/>
          <w:szCs w:val="24"/>
        </w:rPr>
        <w:t>tensile transverse welding residual stress</w:t>
      </w:r>
      <w:r w:rsidRPr="009358A7">
        <w:rPr>
          <w:sz w:val="24"/>
          <w:szCs w:val="24"/>
        </w:rPr>
        <w:t>es</w:t>
      </w:r>
      <w:r w:rsidR="0058436F" w:rsidRPr="009358A7">
        <w:rPr>
          <w:sz w:val="24"/>
          <w:szCs w:val="24"/>
        </w:rPr>
        <w:t xml:space="preserve"> whose maximum value is approximately 200 MPa </w:t>
      </w:r>
      <w:r w:rsidR="00A6196C" w:rsidRPr="009358A7">
        <w:rPr>
          <w:sz w:val="24"/>
          <w:szCs w:val="24"/>
        </w:rPr>
        <w:t xml:space="preserve">at the weld toes </w:t>
      </w:r>
      <w:r w:rsidRPr="009358A7">
        <w:rPr>
          <w:sz w:val="24"/>
          <w:szCs w:val="24"/>
        </w:rPr>
        <w:t xml:space="preserve">along the girth weld of </w:t>
      </w:r>
      <w:r w:rsidR="00514D9D" w:rsidRPr="009358A7">
        <w:rPr>
          <w:sz w:val="24"/>
          <w:szCs w:val="24"/>
        </w:rPr>
        <w:t xml:space="preserve">the </w:t>
      </w:r>
      <w:r w:rsidRPr="009358A7">
        <w:rPr>
          <w:sz w:val="24"/>
          <w:szCs w:val="24"/>
        </w:rPr>
        <w:t xml:space="preserve">pipeline joint. </w:t>
      </w:r>
    </w:p>
    <w:p w14:paraId="6F132627" w14:textId="1977C1AA" w:rsidR="00514D9D" w:rsidRPr="009358A7" w:rsidRDefault="00A43EC5" w:rsidP="009358A7">
      <w:pPr>
        <w:pStyle w:val="a9"/>
        <w:numPr>
          <w:ilvl w:val="0"/>
          <w:numId w:val="3"/>
        </w:numPr>
        <w:ind w:left="463" w:hangingChars="193" w:hanging="463"/>
        <w:rPr>
          <w:sz w:val="24"/>
          <w:szCs w:val="24"/>
        </w:rPr>
      </w:pPr>
      <w:r w:rsidRPr="009358A7">
        <w:rPr>
          <w:rFonts w:cs="Times New Roman"/>
          <w:sz w:val="24"/>
          <w:szCs w:val="24"/>
        </w:rPr>
        <w:t>Regarding the 25 mm wide welded joint specimens under the various testing strategies, there existed differences in the fatigue testing results under the high-, medium- and low-nominal stress range conditions</w:t>
      </w:r>
      <w:r w:rsidR="00D444E9" w:rsidRPr="009358A7">
        <w:rPr>
          <w:sz w:val="24"/>
          <w:szCs w:val="24"/>
        </w:rPr>
        <w:t xml:space="preserve">. </w:t>
      </w:r>
      <w:r w:rsidRPr="009358A7">
        <w:rPr>
          <w:sz w:val="24"/>
          <w:szCs w:val="24"/>
        </w:rPr>
        <w:t>Generally</w:t>
      </w:r>
      <w:r w:rsidR="00D444E9" w:rsidRPr="009358A7">
        <w:rPr>
          <w:sz w:val="24"/>
          <w:szCs w:val="24"/>
        </w:rPr>
        <w:t xml:space="preserve">, the </w:t>
      </w:r>
      <w:r w:rsidR="002D7BB7" w:rsidRPr="009358A7">
        <w:rPr>
          <w:sz w:val="24"/>
          <w:szCs w:val="24"/>
        </w:rPr>
        <w:t xml:space="preserve">fatigue testing lives under the </w:t>
      </w:r>
      <w:r w:rsidR="005145C5" w:rsidRPr="009358A7">
        <w:rPr>
          <w:sz w:val="24"/>
          <w:szCs w:val="24"/>
        </w:rPr>
        <w:t xml:space="preserve">constant applied maximum stress of the yield strength of base </w:t>
      </w:r>
      <w:r w:rsidR="005145C5" w:rsidRPr="009358A7">
        <w:rPr>
          <w:sz w:val="24"/>
          <w:szCs w:val="24"/>
        </w:rPr>
        <w:lastRenderedPageBreak/>
        <w:t xml:space="preserve">material </w:t>
      </w:r>
      <w:r w:rsidR="004C2165" w:rsidRPr="009358A7">
        <w:rPr>
          <w:sz w:val="24"/>
          <w:szCs w:val="24"/>
        </w:rPr>
        <w:t xml:space="preserve">(500MPa </w:t>
      </w:r>
      <w:r w:rsidR="004C2165" w:rsidRPr="009358A7">
        <w:rPr>
          <w:rFonts w:hint="eastAsia"/>
          <w:sz w:val="24"/>
          <w:szCs w:val="24"/>
        </w:rPr>
        <w:t>in</w:t>
      </w:r>
      <w:r w:rsidR="004C2165" w:rsidRPr="009358A7">
        <w:rPr>
          <w:sz w:val="24"/>
          <w:szCs w:val="24"/>
        </w:rPr>
        <w:t xml:space="preserve"> this work)</w:t>
      </w:r>
      <w:r w:rsidR="00C22D89" w:rsidRPr="009358A7">
        <w:rPr>
          <w:sz w:val="24"/>
          <w:szCs w:val="24"/>
        </w:rPr>
        <w:t>,</w:t>
      </w:r>
      <w:r w:rsidR="004C2165" w:rsidRPr="009358A7">
        <w:rPr>
          <w:sz w:val="24"/>
          <w:szCs w:val="24"/>
        </w:rPr>
        <w:t xml:space="preserve"> </w:t>
      </w:r>
      <w:r w:rsidR="005145C5" w:rsidRPr="009358A7">
        <w:rPr>
          <w:sz w:val="24"/>
          <w:szCs w:val="24"/>
        </w:rPr>
        <w:t xml:space="preserve">and the constant applied mean stress of the peak value of transverse welding residual stress </w:t>
      </w:r>
      <w:r w:rsidR="004C2165" w:rsidRPr="009358A7">
        <w:rPr>
          <w:sz w:val="24"/>
          <w:szCs w:val="24"/>
        </w:rPr>
        <w:t xml:space="preserve">(200 MPa </w:t>
      </w:r>
      <w:r w:rsidR="004C2165" w:rsidRPr="009358A7">
        <w:rPr>
          <w:rFonts w:hint="eastAsia"/>
          <w:sz w:val="24"/>
          <w:szCs w:val="24"/>
        </w:rPr>
        <w:t>in</w:t>
      </w:r>
      <w:r w:rsidR="004C2165" w:rsidRPr="009358A7">
        <w:rPr>
          <w:sz w:val="24"/>
          <w:szCs w:val="24"/>
        </w:rPr>
        <w:t xml:space="preserve"> this work) </w:t>
      </w:r>
      <w:r w:rsidR="005145C5" w:rsidRPr="009358A7">
        <w:rPr>
          <w:sz w:val="24"/>
          <w:szCs w:val="24"/>
        </w:rPr>
        <w:t xml:space="preserve">strategies are relatively lower. </w:t>
      </w:r>
      <w:r w:rsidR="004C2165" w:rsidRPr="009358A7">
        <w:rPr>
          <w:sz w:val="24"/>
          <w:szCs w:val="24"/>
        </w:rPr>
        <w:t>The fatigue li</w:t>
      </w:r>
      <w:r w:rsidR="009647EA" w:rsidRPr="009358A7">
        <w:rPr>
          <w:sz w:val="24"/>
          <w:szCs w:val="24"/>
        </w:rPr>
        <w:t>fe values</w:t>
      </w:r>
      <w:r w:rsidR="004C2165" w:rsidRPr="009358A7">
        <w:rPr>
          <w:sz w:val="24"/>
          <w:szCs w:val="24"/>
        </w:rPr>
        <w:t xml:space="preserve"> obtained from the high-stress ratio </w:t>
      </w:r>
      <w:r w:rsidR="009647EA" w:rsidRPr="009358A7">
        <w:rPr>
          <w:sz w:val="24"/>
          <w:szCs w:val="24"/>
        </w:rPr>
        <w:t xml:space="preserve">(0.5 </w:t>
      </w:r>
      <w:r w:rsidR="009647EA" w:rsidRPr="009358A7">
        <w:rPr>
          <w:rFonts w:hint="eastAsia"/>
          <w:sz w:val="24"/>
          <w:szCs w:val="24"/>
        </w:rPr>
        <w:t>in</w:t>
      </w:r>
      <w:r w:rsidR="009647EA" w:rsidRPr="009358A7">
        <w:rPr>
          <w:sz w:val="24"/>
          <w:szCs w:val="24"/>
        </w:rPr>
        <w:t xml:space="preserve"> this work) </w:t>
      </w:r>
      <w:r w:rsidR="004C2165" w:rsidRPr="009358A7">
        <w:rPr>
          <w:sz w:val="24"/>
          <w:szCs w:val="24"/>
        </w:rPr>
        <w:t>strategy</w:t>
      </w:r>
      <w:r w:rsidR="009647EA" w:rsidRPr="009358A7">
        <w:rPr>
          <w:sz w:val="24"/>
          <w:szCs w:val="24"/>
        </w:rPr>
        <w:t xml:space="preserve"> are higher, especially </w:t>
      </w:r>
      <w:r w:rsidR="00DE59A0" w:rsidRPr="009358A7">
        <w:rPr>
          <w:sz w:val="24"/>
          <w:szCs w:val="24"/>
        </w:rPr>
        <w:t>in the low-stress</w:t>
      </w:r>
      <w:r w:rsidR="00C117BA" w:rsidRPr="009358A7">
        <w:rPr>
          <w:sz w:val="24"/>
          <w:szCs w:val="24"/>
        </w:rPr>
        <w:t xml:space="preserve"> range</w:t>
      </w:r>
      <w:r w:rsidR="00DE59A0" w:rsidRPr="009358A7">
        <w:rPr>
          <w:sz w:val="24"/>
          <w:szCs w:val="24"/>
        </w:rPr>
        <w:t xml:space="preserve"> region</w:t>
      </w:r>
      <w:r w:rsidR="004C2165" w:rsidRPr="009358A7">
        <w:rPr>
          <w:sz w:val="24"/>
          <w:szCs w:val="24"/>
        </w:rPr>
        <w:t>.</w:t>
      </w:r>
    </w:p>
    <w:p w14:paraId="6BA71094" w14:textId="28613136" w:rsidR="00A43EC5" w:rsidRPr="009358A7" w:rsidRDefault="00DE59A0" w:rsidP="009358A7">
      <w:pPr>
        <w:pStyle w:val="a9"/>
        <w:numPr>
          <w:ilvl w:val="0"/>
          <w:numId w:val="3"/>
        </w:numPr>
        <w:ind w:left="463" w:hangingChars="193" w:hanging="463"/>
        <w:rPr>
          <w:sz w:val="24"/>
          <w:szCs w:val="24"/>
        </w:rPr>
      </w:pPr>
      <w:r w:rsidRPr="009358A7">
        <w:rPr>
          <w:rFonts w:cs="Times New Roman"/>
          <w:sz w:val="24"/>
          <w:szCs w:val="24"/>
        </w:rPr>
        <w:t xml:space="preserve">The fatigue crack </w:t>
      </w:r>
      <w:r w:rsidR="00C22D89" w:rsidRPr="009358A7">
        <w:rPr>
          <w:rFonts w:cs="Times New Roman"/>
          <w:sz w:val="24"/>
          <w:szCs w:val="24"/>
        </w:rPr>
        <w:t>initiated from the outer-wall weld toes of full-scale X65 steel pipeline joints under the full-scale resonant bending loading, and the crack propagated along the direction of wall thickness</w:t>
      </w:r>
      <w:r w:rsidR="00E865AB" w:rsidRPr="009358A7">
        <w:rPr>
          <w:rFonts w:cs="Times New Roman"/>
          <w:sz w:val="24"/>
          <w:szCs w:val="24"/>
        </w:rPr>
        <w:t xml:space="preserve">. </w:t>
      </w:r>
      <w:r w:rsidR="00417705" w:rsidRPr="009358A7">
        <w:rPr>
          <w:rFonts w:cs="Times New Roman"/>
          <w:sz w:val="24"/>
          <w:szCs w:val="24"/>
        </w:rPr>
        <w:t>Under the conditions of this study, c</w:t>
      </w:r>
      <w:r w:rsidR="002F358A" w:rsidRPr="009358A7">
        <w:rPr>
          <w:rFonts w:cs="Times New Roman"/>
          <w:sz w:val="24"/>
          <w:szCs w:val="24"/>
        </w:rPr>
        <w:t xml:space="preserve">ompared with the </w:t>
      </w:r>
      <w:r w:rsidR="007B3923" w:rsidRPr="009358A7">
        <w:rPr>
          <w:rFonts w:cs="Times New Roman"/>
          <w:sz w:val="24"/>
          <w:szCs w:val="24"/>
        </w:rPr>
        <w:t>fatigue lives of full-scale pipeline joint specimen</w:t>
      </w:r>
      <w:r w:rsidR="002B0FFA" w:rsidRPr="009358A7">
        <w:rPr>
          <w:rFonts w:cs="Times New Roman"/>
          <w:sz w:val="24"/>
          <w:szCs w:val="24"/>
        </w:rPr>
        <w:t>s</w:t>
      </w:r>
      <w:r w:rsidR="007B3923" w:rsidRPr="009358A7">
        <w:rPr>
          <w:rFonts w:cs="Times New Roman"/>
          <w:sz w:val="24"/>
          <w:szCs w:val="24"/>
        </w:rPr>
        <w:t xml:space="preserve">, the </w:t>
      </w:r>
      <w:r w:rsidR="007B3923" w:rsidRPr="009358A7">
        <w:rPr>
          <w:sz w:val="24"/>
          <w:szCs w:val="24"/>
        </w:rPr>
        <w:t>variable applied mean stress strategy using the 25 mm wide welded joint specimen was most suitable for equivalence with full-scale fatigue testing results, and the difference in the fatigue life testing results was 9.7%.</w:t>
      </w:r>
    </w:p>
    <w:p w14:paraId="788F2AA2" w14:textId="035EF33D" w:rsidR="0058436F" w:rsidRPr="009358A7" w:rsidRDefault="00260EDE" w:rsidP="009358A7">
      <w:pPr>
        <w:pStyle w:val="a9"/>
        <w:numPr>
          <w:ilvl w:val="0"/>
          <w:numId w:val="3"/>
        </w:numPr>
        <w:ind w:left="463" w:hangingChars="193" w:hanging="463"/>
        <w:rPr>
          <w:sz w:val="24"/>
          <w:szCs w:val="24"/>
        </w:rPr>
      </w:pPr>
      <w:r w:rsidRPr="009358A7">
        <w:rPr>
          <w:rFonts w:cs="Times New Roman"/>
          <w:sz w:val="24"/>
          <w:szCs w:val="24"/>
        </w:rPr>
        <w:t xml:space="preserve">When considering the influence of residual stress on small-sized specimens, the difference between the applied mean stress and the actual transverse welding residual stress under various fatigue testing strategies is the essential reason for the difference between fatigue results and full-scale test results. The better </w:t>
      </w:r>
      <w:r w:rsidRPr="009358A7">
        <w:rPr>
          <w:sz w:val="24"/>
          <w:szCs w:val="24"/>
        </w:rPr>
        <w:t xml:space="preserve">equivalence of variable applied mean stress strategy with full-scale fatigue testing results is due to the </w:t>
      </w:r>
      <w:r w:rsidR="00C22D89" w:rsidRPr="009358A7">
        <w:rPr>
          <w:sz w:val="24"/>
          <w:szCs w:val="24"/>
        </w:rPr>
        <w:t>excellent</w:t>
      </w:r>
      <w:r w:rsidRPr="009358A7">
        <w:rPr>
          <w:sz w:val="24"/>
          <w:szCs w:val="24"/>
        </w:rPr>
        <w:t xml:space="preserve"> consistency of applied mean stress with transverse welding residual stress. </w:t>
      </w:r>
    </w:p>
    <w:p w14:paraId="6BA74C48" w14:textId="77777777" w:rsidR="00C06496" w:rsidRPr="00EE2A3A" w:rsidRDefault="00C06496" w:rsidP="00C06496">
      <w:pPr>
        <w:rPr>
          <w:rFonts w:ascii="Georgia" w:eastAsia="宋体" w:hAnsi="Georgia" w:cs="宋体"/>
          <w:b/>
          <w:bCs/>
          <w:color w:val="505050"/>
          <w:kern w:val="0"/>
          <w:sz w:val="36"/>
          <w:szCs w:val="36"/>
        </w:rPr>
      </w:pPr>
      <w:r w:rsidRPr="00EE2A3A">
        <w:rPr>
          <w:rFonts w:cs="Times New Roman"/>
          <w:b/>
          <w:sz w:val="24"/>
        </w:rPr>
        <w:t>Declaration of Competing Interest</w:t>
      </w:r>
    </w:p>
    <w:p w14:paraId="0C26476B" w14:textId="77777777" w:rsidR="00C06496" w:rsidRPr="009358A7" w:rsidRDefault="00C06496" w:rsidP="009358A7">
      <w:pPr>
        <w:widowControl/>
        <w:adjustRightInd w:val="0"/>
        <w:snapToGrid w:val="0"/>
        <w:spacing w:line="360" w:lineRule="auto"/>
        <w:ind w:firstLineChars="200" w:firstLine="480"/>
        <w:rPr>
          <w:rFonts w:cs="Times New Roman"/>
          <w:sz w:val="24"/>
          <w:szCs w:val="24"/>
        </w:rPr>
      </w:pPr>
      <w:r w:rsidRPr="009358A7">
        <w:rPr>
          <w:rFonts w:cs="Times New Roman"/>
          <w:sz w:val="24"/>
          <w:szCs w:val="24"/>
        </w:rPr>
        <w:t>The authors declare that they have no known competing financial interests or personal relationships that could have appeared to influence the work reported in this paper.</w:t>
      </w:r>
    </w:p>
    <w:p w14:paraId="338E7EA8" w14:textId="77777777" w:rsidR="00C06496" w:rsidRPr="009124D7" w:rsidRDefault="00C06496" w:rsidP="00C06496">
      <w:pPr>
        <w:rPr>
          <w:rFonts w:cs="Times New Roman"/>
          <w:b/>
          <w:sz w:val="24"/>
        </w:rPr>
      </w:pPr>
      <w:r w:rsidRPr="009124D7">
        <w:rPr>
          <w:rFonts w:cs="Times New Roman"/>
          <w:b/>
          <w:sz w:val="24"/>
        </w:rPr>
        <w:t>Acknowledgments</w:t>
      </w:r>
    </w:p>
    <w:p w14:paraId="7C9DC201" w14:textId="57CF051B" w:rsidR="00C06496" w:rsidRPr="008E4E7B" w:rsidRDefault="00C06496" w:rsidP="008E4E7B">
      <w:pPr>
        <w:adjustRightInd w:val="0"/>
        <w:snapToGrid w:val="0"/>
        <w:spacing w:line="360" w:lineRule="auto"/>
        <w:ind w:firstLine="442"/>
        <w:rPr>
          <w:rFonts w:cs="Times New Roman"/>
          <w:sz w:val="24"/>
          <w:szCs w:val="24"/>
        </w:rPr>
      </w:pPr>
      <w:r w:rsidRPr="008E4E7B">
        <w:rPr>
          <w:rFonts w:cs="Times New Roman"/>
          <w:sz w:val="24"/>
          <w:szCs w:val="24"/>
        </w:rPr>
        <w:lastRenderedPageBreak/>
        <w:t>The authors are grateful to the National Natural Science Foundation of China (Grant No. 5</w:t>
      </w:r>
      <w:r w:rsidR="00AF2604" w:rsidRPr="008E4E7B">
        <w:rPr>
          <w:rFonts w:cs="Times New Roman"/>
          <w:sz w:val="24"/>
          <w:szCs w:val="24"/>
        </w:rPr>
        <w:t>2305407</w:t>
      </w:r>
      <w:r w:rsidRPr="008E4E7B">
        <w:rPr>
          <w:rFonts w:cs="Times New Roman"/>
          <w:sz w:val="24"/>
          <w:szCs w:val="24"/>
        </w:rPr>
        <w:t>)</w:t>
      </w:r>
      <w:r w:rsidR="00AF2604" w:rsidRPr="008E4E7B">
        <w:rPr>
          <w:rFonts w:cs="Times New Roman"/>
          <w:sz w:val="24"/>
          <w:szCs w:val="24"/>
        </w:rPr>
        <w:t>, the Science and Technology Program of Tianjin (23JCQNJC00159), and the independent Innovation Fund of Tianjin University (2024XQM-0013)</w:t>
      </w:r>
      <w:r w:rsidRPr="008E4E7B">
        <w:rPr>
          <w:rFonts w:cs="Times New Roman"/>
          <w:sz w:val="24"/>
          <w:szCs w:val="24"/>
        </w:rPr>
        <w:t xml:space="preserve"> for financial support.</w:t>
      </w:r>
      <w:r w:rsidR="00716898" w:rsidRPr="008E4E7B">
        <w:rPr>
          <w:rFonts w:cs="Times New Roman"/>
          <w:sz w:val="24"/>
          <w:szCs w:val="24"/>
        </w:rPr>
        <w:t xml:space="preserve"> In addition, the authors want to thank the </w:t>
      </w:r>
      <w:r w:rsidR="00BB3BF2" w:rsidRPr="008E4E7B">
        <w:rPr>
          <w:rFonts w:cs="Times New Roman"/>
          <w:sz w:val="24"/>
          <w:szCs w:val="24"/>
        </w:rPr>
        <w:t>suggestions</w:t>
      </w:r>
      <w:r w:rsidR="00716898" w:rsidRPr="008E4E7B">
        <w:rPr>
          <w:rFonts w:cs="Times New Roman"/>
          <w:sz w:val="24"/>
          <w:szCs w:val="24"/>
        </w:rPr>
        <w:t xml:space="preserve"> from Pro</w:t>
      </w:r>
      <w:r w:rsidR="00716898" w:rsidRPr="008E4E7B">
        <w:rPr>
          <w:rFonts w:cs="Times New Roman" w:hint="eastAsia"/>
          <w:sz w:val="24"/>
          <w:szCs w:val="24"/>
        </w:rPr>
        <w:t>f</w:t>
      </w:r>
      <w:r w:rsidR="00716898" w:rsidRPr="008E4E7B">
        <w:rPr>
          <w:rFonts w:cs="Times New Roman"/>
          <w:sz w:val="24"/>
          <w:szCs w:val="24"/>
        </w:rPr>
        <w:t>. Dongpo Wang during the research and appreciate the participation of Mr. Xiaohan Xu and Mr. Rui Zhan in the fatigue tests.</w:t>
      </w:r>
    </w:p>
    <w:p w14:paraId="3EEED67D" w14:textId="15E3B0E6" w:rsidR="00C06496" w:rsidRPr="002D7BB7" w:rsidRDefault="002D7BB7" w:rsidP="00511581">
      <w:pPr>
        <w:rPr>
          <w:rFonts w:cs="Times New Roman"/>
          <w:b/>
          <w:sz w:val="24"/>
        </w:rPr>
      </w:pPr>
      <w:bookmarkStart w:id="18" w:name="_Hlk159952292"/>
      <w:r w:rsidRPr="002D7BB7">
        <w:rPr>
          <w:rFonts w:cs="Times New Roman" w:hint="eastAsia"/>
          <w:b/>
          <w:sz w:val="24"/>
        </w:rPr>
        <w:t>R</w:t>
      </w:r>
      <w:r w:rsidRPr="002D7BB7">
        <w:rPr>
          <w:rFonts w:cs="Times New Roman"/>
          <w:b/>
          <w:sz w:val="24"/>
        </w:rPr>
        <w:t>eferences</w:t>
      </w:r>
    </w:p>
    <w:bookmarkEnd w:id="18"/>
    <w:p w14:paraId="16D31E56" w14:textId="38EF536D" w:rsidR="006F0EDE" w:rsidRPr="008E4E7B" w:rsidRDefault="004A0131" w:rsidP="008E4E7B">
      <w:pPr>
        <w:adjustRightInd w:val="0"/>
        <w:snapToGrid w:val="0"/>
        <w:spacing w:line="360" w:lineRule="auto"/>
        <w:rPr>
          <w:sz w:val="24"/>
          <w:szCs w:val="24"/>
        </w:rPr>
      </w:pPr>
      <w:r w:rsidRPr="008E4E7B">
        <w:rPr>
          <w:sz w:val="24"/>
          <w:szCs w:val="24"/>
        </w:rPr>
        <w:t>1.</w:t>
      </w:r>
      <w:r w:rsidR="006F0EDE" w:rsidRPr="008E4E7B">
        <w:rPr>
          <w:sz w:val="24"/>
          <w:szCs w:val="24"/>
        </w:rPr>
        <w:t xml:space="preserve"> Lei Q, Weng D, Guan B, Shi J, Cai B, He C, Sun Q, Huang R</w:t>
      </w:r>
      <w:r w:rsidRPr="008E4E7B">
        <w:rPr>
          <w:sz w:val="24"/>
          <w:szCs w:val="24"/>
        </w:rPr>
        <w:t>.</w:t>
      </w:r>
      <w:r w:rsidR="006F0EDE" w:rsidRPr="008E4E7B">
        <w:rPr>
          <w:sz w:val="24"/>
          <w:szCs w:val="24"/>
        </w:rPr>
        <w:t xml:space="preserve"> Shale oil and gas exploitation in China: Technical comparison with US and development suggestions, Petrol. Explor. Dev+,</w:t>
      </w:r>
      <w:r w:rsidRPr="008E4E7B">
        <w:rPr>
          <w:sz w:val="24"/>
          <w:szCs w:val="24"/>
        </w:rPr>
        <w:t>2023;</w:t>
      </w:r>
      <w:r w:rsidR="006F0EDE" w:rsidRPr="008E4E7B">
        <w:rPr>
          <w:sz w:val="24"/>
          <w:szCs w:val="24"/>
        </w:rPr>
        <w:t>50</w:t>
      </w:r>
      <w:r w:rsidRPr="008E4E7B">
        <w:rPr>
          <w:sz w:val="24"/>
          <w:szCs w:val="24"/>
        </w:rPr>
        <w:t>:</w:t>
      </w:r>
      <w:r w:rsidR="006F0EDE" w:rsidRPr="008E4E7B">
        <w:rPr>
          <w:sz w:val="24"/>
          <w:szCs w:val="24"/>
        </w:rPr>
        <w:t>944-954.</w:t>
      </w:r>
    </w:p>
    <w:p w14:paraId="3C3F80D7" w14:textId="55F95CCD" w:rsidR="006F0EDE" w:rsidRPr="008E4E7B" w:rsidRDefault="004A0131" w:rsidP="008E4E7B">
      <w:pPr>
        <w:adjustRightInd w:val="0"/>
        <w:snapToGrid w:val="0"/>
        <w:spacing w:line="360" w:lineRule="auto"/>
        <w:rPr>
          <w:sz w:val="24"/>
          <w:szCs w:val="24"/>
        </w:rPr>
      </w:pPr>
      <w:r w:rsidRPr="008E4E7B">
        <w:rPr>
          <w:sz w:val="24"/>
          <w:szCs w:val="24"/>
        </w:rPr>
        <w:t>2.</w:t>
      </w:r>
      <w:r w:rsidR="006F0EDE" w:rsidRPr="008E4E7B">
        <w:rPr>
          <w:sz w:val="24"/>
          <w:szCs w:val="24"/>
        </w:rPr>
        <w:t xml:space="preserve"> Wu S, Feng J, Cheng F, Wang Z, Wang D</w:t>
      </w:r>
      <w:r w:rsidRPr="008E4E7B">
        <w:rPr>
          <w:sz w:val="24"/>
          <w:szCs w:val="24"/>
        </w:rPr>
        <w:t>.</w:t>
      </w:r>
      <w:r w:rsidR="006F0EDE" w:rsidRPr="008E4E7B">
        <w:rPr>
          <w:sz w:val="24"/>
          <w:szCs w:val="24"/>
        </w:rPr>
        <w:t xml:space="preserve"> Research on root appearance and fatigue life of steel catenary riser (SCR) using GMAW/GTAW-P double-sided root welding process</w:t>
      </w:r>
      <w:r w:rsidR="008E4E7B">
        <w:rPr>
          <w:sz w:val="24"/>
          <w:szCs w:val="24"/>
        </w:rPr>
        <w:t>.</w:t>
      </w:r>
      <w:r w:rsidR="006F0EDE" w:rsidRPr="008E4E7B">
        <w:rPr>
          <w:sz w:val="24"/>
          <w:szCs w:val="24"/>
        </w:rPr>
        <w:t xml:space="preserve"> Int. J. Pres. Ves. Pip. </w:t>
      </w:r>
      <w:proofErr w:type="gramStart"/>
      <w:r w:rsidRPr="008E4E7B">
        <w:rPr>
          <w:sz w:val="24"/>
          <w:szCs w:val="24"/>
        </w:rPr>
        <w:t>2023;</w:t>
      </w:r>
      <w:r w:rsidR="006F0EDE" w:rsidRPr="008E4E7B">
        <w:rPr>
          <w:sz w:val="24"/>
          <w:szCs w:val="24"/>
        </w:rPr>
        <w:t>201</w:t>
      </w:r>
      <w:r w:rsidRPr="008E4E7B">
        <w:rPr>
          <w:sz w:val="24"/>
          <w:szCs w:val="24"/>
        </w:rPr>
        <w:t>:</w:t>
      </w:r>
      <w:r w:rsidR="006F0EDE" w:rsidRPr="008E4E7B">
        <w:rPr>
          <w:sz w:val="24"/>
          <w:szCs w:val="24"/>
        </w:rPr>
        <w:t>104866</w:t>
      </w:r>
      <w:proofErr w:type="gramEnd"/>
      <w:r w:rsidR="006F0EDE" w:rsidRPr="008E4E7B">
        <w:rPr>
          <w:sz w:val="24"/>
          <w:szCs w:val="24"/>
        </w:rPr>
        <w:t xml:space="preserve">. </w:t>
      </w:r>
      <w:hyperlink r:id="rId18" w:history="1">
        <w:r w:rsidR="008E4E7B" w:rsidRPr="0060201C">
          <w:rPr>
            <w:rStyle w:val="a7"/>
            <w:sz w:val="24"/>
            <w:szCs w:val="24"/>
          </w:rPr>
          <w:t>https://doi.org/10.1016/j.ijpvp.202 2.104866</w:t>
        </w:r>
      </w:hyperlink>
    </w:p>
    <w:p w14:paraId="6B3E8966" w14:textId="7613CB99" w:rsidR="006F0EDE" w:rsidRPr="008E4E7B" w:rsidRDefault="004A0131" w:rsidP="008E4E7B">
      <w:pPr>
        <w:adjustRightInd w:val="0"/>
        <w:snapToGrid w:val="0"/>
        <w:spacing w:line="360" w:lineRule="auto"/>
        <w:rPr>
          <w:sz w:val="24"/>
          <w:szCs w:val="24"/>
        </w:rPr>
      </w:pPr>
      <w:r w:rsidRPr="008E4E7B">
        <w:rPr>
          <w:sz w:val="24"/>
          <w:szCs w:val="24"/>
        </w:rPr>
        <w:t>3.</w:t>
      </w:r>
      <w:r w:rsidR="006F0EDE" w:rsidRPr="008E4E7B">
        <w:rPr>
          <w:sz w:val="24"/>
          <w:szCs w:val="24"/>
        </w:rPr>
        <w:t xml:space="preserve"> Yuan Y., Zheng M., Xue H., Tang W., Nonlinear riser-seabed interaction response among touchdown zone of a steel catenary riser in consideration of vortex-induced vibration</w:t>
      </w:r>
      <w:r w:rsidR="008E4E7B">
        <w:rPr>
          <w:sz w:val="24"/>
          <w:szCs w:val="24"/>
        </w:rPr>
        <w:t>.</w:t>
      </w:r>
      <w:r w:rsidR="006F0EDE" w:rsidRPr="008E4E7B">
        <w:rPr>
          <w:sz w:val="24"/>
          <w:szCs w:val="24"/>
        </w:rPr>
        <w:t xml:space="preserve"> Ocean. Eng.</w:t>
      </w:r>
      <w:r w:rsidRPr="008E4E7B">
        <w:rPr>
          <w:sz w:val="24"/>
          <w:szCs w:val="24"/>
        </w:rPr>
        <w:t xml:space="preserve"> 2021;</w:t>
      </w:r>
      <w:r w:rsidR="006F0EDE" w:rsidRPr="008E4E7B">
        <w:rPr>
          <w:sz w:val="24"/>
          <w:szCs w:val="24"/>
        </w:rPr>
        <w:t>227(3)</w:t>
      </w:r>
      <w:r w:rsidRPr="008E4E7B">
        <w:rPr>
          <w:sz w:val="24"/>
          <w:szCs w:val="24"/>
        </w:rPr>
        <w:t>:</w:t>
      </w:r>
      <w:r w:rsidR="006F0EDE" w:rsidRPr="008E4E7B">
        <w:rPr>
          <w:sz w:val="24"/>
          <w:szCs w:val="24"/>
        </w:rPr>
        <w:t xml:space="preserve">108891. </w:t>
      </w:r>
      <w:hyperlink r:id="rId19" w:history="1">
        <w:r w:rsidR="008E4E7B" w:rsidRPr="0060201C">
          <w:rPr>
            <w:rStyle w:val="a7"/>
            <w:sz w:val="24"/>
            <w:szCs w:val="24"/>
          </w:rPr>
          <w:t>https://doi.org/10.1016/j.oceaneng.202 1.108891</w:t>
        </w:r>
      </w:hyperlink>
    </w:p>
    <w:p w14:paraId="592A1154" w14:textId="636A2543" w:rsidR="006F0EDE" w:rsidRPr="008E4E7B" w:rsidRDefault="00690EFD" w:rsidP="008E4E7B">
      <w:pPr>
        <w:adjustRightInd w:val="0"/>
        <w:snapToGrid w:val="0"/>
        <w:spacing w:line="360" w:lineRule="auto"/>
        <w:rPr>
          <w:sz w:val="24"/>
          <w:szCs w:val="24"/>
        </w:rPr>
      </w:pPr>
      <w:r w:rsidRPr="008E4E7B">
        <w:rPr>
          <w:sz w:val="24"/>
          <w:szCs w:val="24"/>
        </w:rPr>
        <w:t>4.</w:t>
      </w:r>
      <w:r w:rsidR="006F0EDE" w:rsidRPr="008E4E7B">
        <w:rPr>
          <w:sz w:val="24"/>
          <w:szCs w:val="24"/>
        </w:rPr>
        <w:t xml:space="preserve"> Hossein J, Shiri H</w:t>
      </w:r>
      <w:r w:rsidRPr="008E4E7B">
        <w:rPr>
          <w:sz w:val="24"/>
          <w:szCs w:val="24"/>
        </w:rPr>
        <w:t>.</w:t>
      </w:r>
      <w:r w:rsidR="006F0EDE" w:rsidRPr="008E4E7B">
        <w:rPr>
          <w:sz w:val="24"/>
          <w:szCs w:val="24"/>
        </w:rPr>
        <w:t xml:space="preserve"> An alternative vessel excitation algorithm to incorporate the trench effect into the fatigue analysis of steel catenary risers in the touchdown zone</w:t>
      </w:r>
      <w:r w:rsidR="00057312">
        <w:rPr>
          <w:sz w:val="24"/>
          <w:szCs w:val="24"/>
        </w:rPr>
        <w:t>.</w:t>
      </w:r>
      <w:r w:rsidR="006F0EDE" w:rsidRPr="008E4E7B">
        <w:rPr>
          <w:sz w:val="24"/>
          <w:szCs w:val="24"/>
        </w:rPr>
        <w:t xml:space="preserve"> Appl. Ocean Res.</w:t>
      </w:r>
      <w:r w:rsidR="001D7198" w:rsidRPr="008E4E7B">
        <w:rPr>
          <w:sz w:val="24"/>
          <w:szCs w:val="24"/>
        </w:rPr>
        <w:t xml:space="preserve"> </w:t>
      </w:r>
      <w:proofErr w:type="gramStart"/>
      <w:r w:rsidRPr="008E4E7B">
        <w:rPr>
          <w:sz w:val="24"/>
          <w:szCs w:val="24"/>
        </w:rPr>
        <w:t>2022</w:t>
      </w:r>
      <w:r w:rsidR="006D0817" w:rsidRPr="008E4E7B">
        <w:rPr>
          <w:sz w:val="24"/>
          <w:szCs w:val="24"/>
        </w:rPr>
        <w:t>;</w:t>
      </w:r>
      <w:r w:rsidR="006F0EDE" w:rsidRPr="008E4E7B">
        <w:rPr>
          <w:sz w:val="24"/>
          <w:szCs w:val="24"/>
        </w:rPr>
        <w:t>126</w:t>
      </w:r>
      <w:r w:rsidRPr="008E4E7B">
        <w:rPr>
          <w:sz w:val="24"/>
          <w:szCs w:val="24"/>
        </w:rPr>
        <w:t>:</w:t>
      </w:r>
      <w:r w:rsidR="006F0EDE" w:rsidRPr="008E4E7B">
        <w:rPr>
          <w:sz w:val="24"/>
          <w:szCs w:val="24"/>
        </w:rPr>
        <w:t>103292</w:t>
      </w:r>
      <w:proofErr w:type="gramEnd"/>
      <w:r w:rsidR="006F0EDE" w:rsidRPr="008E4E7B">
        <w:rPr>
          <w:sz w:val="24"/>
          <w:szCs w:val="24"/>
        </w:rPr>
        <w:t xml:space="preserve">. </w:t>
      </w:r>
      <w:hyperlink r:id="rId20" w:history="1">
        <w:r w:rsidR="006D0817" w:rsidRPr="008E4E7B">
          <w:rPr>
            <w:rStyle w:val="a7"/>
            <w:sz w:val="24"/>
            <w:szCs w:val="24"/>
          </w:rPr>
          <w:t>https://doi.org/10.1016/j.apor.2022.103292</w:t>
        </w:r>
      </w:hyperlink>
    </w:p>
    <w:p w14:paraId="3DE7A659" w14:textId="4BAD879B" w:rsidR="006F0EDE" w:rsidRPr="008E4E7B" w:rsidRDefault="006D0817" w:rsidP="008E4E7B">
      <w:pPr>
        <w:adjustRightInd w:val="0"/>
        <w:snapToGrid w:val="0"/>
        <w:spacing w:line="360" w:lineRule="auto"/>
        <w:rPr>
          <w:sz w:val="24"/>
          <w:szCs w:val="24"/>
        </w:rPr>
      </w:pPr>
      <w:r w:rsidRPr="008E4E7B">
        <w:rPr>
          <w:sz w:val="24"/>
          <w:szCs w:val="24"/>
        </w:rPr>
        <w:t>5</w:t>
      </w:r>
      <w:r w:rsidR="001D7198" w:rsidRPr="008E4E7B">
        <w:rPr>
          <w:sz w:val="24"/>
          <w:szCs w:val="24"/>
        </w:rPr>
        <w:t>.</w:t>
      </w:r>
      <w:r w:rsidR="006F0EDE" w:rsidRPr="008E4E7B">
        <w:rPr>
          <w:sz w:val="24"/>
          <w:szCs w:val="24"/>
        </w:rPr>
        <w:t xml:space="preserve"> Xie W, Liang Z, Jiang Z, Pan J, Hu Z, Cabrera J. A study on the dynamic responses of a steel catenary riser transporting varying-density flow and subjected to regular waves</w:t>
      </w:r>
      <w:r w:rsidR="00057312">
        <w:rPr>
          <w:sz w:val="24"/>
          <w:szCs w:val="24"/>
        </w:rPr>
        <w:t>.</w:t>
      </w:r>
      <w:r w:rsidR="006F0EDE" w:rsidRPr="008E4E7B">
        <w:rPr>
          <w:sz w:val="24"/>
          <w:szCs w:val="24"/>
        </w:rPr>
        <w:t xml:space="preserve"> Ocean. Eng. </w:t>
      </w:r>
      <w:proofErr w:type="gramStart"/>
      <w:r w:rsidR="001D7198" w:rsidRPr="008E4E7B">
        <w:rPr>
          <w:sz w:val="24"/>
          <w:szCs w:val="24"/>
        </w:rPr>
        <w:t>2022;</w:t>
      </w:r>
      <w:r w:rsidR="006F0EDE" w:rsidRPr="008E4E7B">
        <w:rPr>
          <w:sz w:val="24"/>
          <w:szCs w:val="24"/>
        </w:rPr>
        <w:t>256</w:t>
      </w:r>
      <w:r w:rsidR="001D7198" w:rsidRPr="008E4E7B">
        <w:rPr>
          <w:sz w:val="24"/>
          <w:szCs w:val="24"/>
        </w:rPr>
        <w:t>:</w:t>
      </w:r>
      <w:r w:rsidR="006F0EDE" w:rsidRPr="008E4E7B">
        <w:rPr>
          <w:sz w:val="24"/>
          <w:szCs w:val="24"/>
        </w:rPr>
        <w:t>112670</w:t>
      </w:r>
      <w:proofErr w:type="gramEnd"/>
      <w:r w:rsidR="006F0EDE" w:rsidRPr="008E4E7B">
        <w:rPr>
          <w:sz w:val="24"/>
          <w:szCs w:val="24"/>
        </w:rPr>
        <w:t xml:space="preserve">. </w:t>
      </w:r>
      <w:hyperlink r:id="rId21" w:history="1">
        <w:r w:rsidR="00057312" w:rsidRPr="0060201C">
          <w:rPr>
            <w:rStyle w:val="a7"/>
            <w:sz w:val="24"/>
            <w:szCs w:val="24"/>
          </w:rPr>
          <w:t>https://doi.org/10.1016/j.oceaneng.2022.1126 70</w:t>
        </w:r>
      </w:hyperlink>
    </w:p>
    <w:p w14:paraId="7AE56E35" w14:textId="0B948131" w:rsidR="006F0EDE" w:rsidRPr="008E4E7B" w:rsidRDefault="006F0EDE" w:rsidP="008E4E7B">
      <w:pPr>
        <w:adjustRightInd w:val="0"/>
        <w:snapToGrid w:val="0"/>
        <w:spacing w:line="360" w:lineRule="auto"/>
        <w:rPr>
          <w:sz w:val="24"/>
          <w:szCs w:val="24"/>
        </w:rPr>
      </w:pPr>
      <w:r w:rsidRPr="008E4E7B">
        <w:rPr>
          <w:sz w:val="24"/>
          <w:szCs w:val="24"/>
        </w:rPr>
        <w:t>6</w:t>
      </w:r>
      <w:r w:rsidR="001D7198" w:rsidRPr="008E4E7B">
        <w:rPr>
          <w:sz w:val="24"/>
          <w:szCs w:val="24"/>
        </w:rPr>
        <w:t>.</w:t>
      </w:r>
      <w:r w:rsidRPr="008E4E7B">
        <w:rPr>
          <w:sz w:val="24"/>
          <w:szCs w:val="24"/>
        </w:rPr>
        <w:t xml:space="preserve"> Hao X</w:t>
      </w:r>
      <w:r w:rsidR="00057312">
        <w:rPr>
          <w:sz w:val="24"/>
          <w:szCs w:val="24"/>
        </w:rPr>
        <w:t>T</w:t>
      </w:r>
      <w:r w:rsidRPr="008E4E7B">
        <w:rPr>
          <w:sz w:val="24"/>
          <w:szCs w:val="24"/>
        </w:rPr>
        <w:t>, Liu R, Li C</w:t>
      </w:r>
      <w:r w:rsidR="00057312">
        <w:rPr>
          <w:sz w:val="24"/>
          <w:szCs w:val="24"/>
        </w:rPr>
        <w:t>F</w:t>
      </w:r>
      <w:r w:rsidRPr="008E4E7B">
        <w:rPr>
          <w:sz w:val="24"/>
          <w:szCs w:val="24"/>
        </w:rPr>
        <w:t>, Du X</w:t>
      </w:r>
      <w:r w:rsidR="00057312">
        <w:rPr>
          <w:sz w:val="24"/>
          <w:szCs w:val="24"/>
        </w:rPr>
        <w:t>N</w:t>
      </w:r>
      <w:r w:rsidRPr="008E4E7B">
        <w:rPr>
          <w:sz w:val="24"/>
          <w:szCs w:val="24"/>
        </w:rPr>
        <w:t>, Guan Y</w:t>
      </w:r>
      <w:r w:rsidR="00057312">
        <w:rPr>
          <w:sz w:val="24"/>
          <w:szCs w:val="24"/>
        </w:rPr>
        <w:t>Z</w:t>
      </w:r>
      <w:r w:rsidRPr="008E4E7B">
        <w:rPr>
          <w:sz w:val="24"/>
          <w:szCs w:val="24"/>
        </w:rPr>
        <w:t>. Analysis of anchor force for pipeline walking induced by SCR tension</w:t>
      </w:r>
      <w:r w:rsidR="00057312">
        <w:rPr>
          <w:sz w:val="24"/>
          <w:szCs w:val="24"/>
        </w:rPr>
        <w:t>.</w:t>
      </w:r>
      <w:r w:rsidRPr="008E4E7B">
        <w:rPr>
          <w:sz w:val="24"/>
          <w:szCs w:val="24"/>
        </w:rPr>
        <w:t xml:space="preserve"> Appl. Ocean Res. </w:t>
      </w:r>
      <w:proofErr w:type="gramStart"/>
      <w:r w:rsidR="001D7198" w:rsidRPr="008E4E7B">
        <w:rPr>
          <w:sz w:val="24"/>
          <w:szCs w:val="24"/>
        </w:rPr>
        <w:t>2023;</w:t>
      </w:r>
      <w:r w:rsidRPr="008E4E7B">
        <w:rPr>
          <w:sz w:val="24"/>
          <w:szCs w:val="24"/>
        </w:rPr>
        <w:t>138</w:t>
      </w:r>
      <w:r w:rsidR="001D7198" w:rsidRPr="008E4E7B">
        <w:rPr>
          <w:sz w:val="24"/>
          <w:szCs w:val="24"/>
        </w:rPr>
        <w:t>:</w:t>
      </w:r>
      <w:r w:rsidRPr="008E4E7B">
        <w:rPr>
          <w:sz w:val="24"/>
          <w:szCs w:val="24"/>
        </w:rPr>
        <w:t>103676</w:t>
      </w:r>
      <w:proofErr w:type="gramEnd"/>
      <w:r w:rsidRPr="008E4E7B">
        <w:rPr>
          <w:sz w:val="24"/>
          <w:szCs w:val="24"/>
        </w:rPr>
        <w:t>.</w:t>
      </w:r>
      <w:r w:rsidR="00057312">
        <w:rPr>
          <w:sz w:val="24"/>
          <w:szCs w:val="24"/>
        </w:rPr>
        <w:t xml:space="preserve"> </w:t>
      </w:r>
      <w:hyperlink r:id="rId22" w:history="1">
        <w:r w:rsidR="00057312" w:rsidRPr="0060201C">
          <w:rPr>
            <w:rStyle w:val="a7"/>
            <w:sz w:val="24"/>
            <w:szCs w:val="24"/>
          </w:rPr>
          <w:t>https://doi.org/1 0.1016/j.apor.2023.103676</w:t>
        </w:r>
      </w:hyperlink>
      <w:r w:rsidR="00057312">
        <w:rPr>
          <w:sz w:val="24"/>
          <w:szCs w:val="24"/>
        </w:rPr>
        <w:t xml:space="preserve"> </w:t>
      </w:r>
    </w:p>
    <w:p w14:paraId="4EC1EB34" w14:textId="6CE92F68" w:rsidR="006F0EDE" w:rsidRPr="008E4E7B" w:rsidRDefault="006F0EDE" w:rsidP="008E4E7B">
      <w:pPr>
        <w:adjustRightInd w:val="0"/>
        <w:snapToGrid w:val="0"/>
        <w:spacing w:line="360" w:lineRule="auto"/>
        <w:rPr>
          <w:sz w:val="24"/>
          <w:szCs w:val="24"/>
        </w:rPr>
      </w:pPr>
      <w:r w:rsidRPr="008E4E7B">
        <w:rPr>
          <w:sz w:val="24"/>
          <w:szCs w:val="24"/>
        </w:rPr>
        <w:t>7</w:t>
      </w:r>
      <w:r w:rsidR="001D7198" w:rsidRPr="008E4E7B">
        <w:rPr>
          <w:sz w:val="24"/>
          <w:szCs w:val="24"/>
        </w:rPr>
        <w:t>.</w:t>
      </w:r>
      <w:r w:rsidRPr="008E4E7B">
        <w:rPr>
          <w:sz w:val="24"/>
          <w:szCs w:val="24"/>
        </w:rPr>
        <w:t xml:space="preserve"> DNVGL-RP-C203, Fatigue Design of Offshore Steel Structures, Det Norske Veritas, 2016.</w:t>
      </w:r>
    </w:p>
    <w:p w14:paraId="0068FECA" w14:textId="34FB46AF" w:rsidR="006F0EDE" w:rsidRPr="008E4E7B" w:rsidRDefault="006F0EDE" w:rsidP="008E4E7B">
      <w:pPr>
        <w:adjustRightInd w:val="0"/>
        <w:snapToGrid w:val="0"/>
        <w:spacing w:line="360" w:lineRule="auto"/>
        <w:rPr>
          <w:sz w:val="24"/>
          <w:szCs w:val="24"/>
        </w:rPr>
      </w:pPr>
      <w:r w:rsidRPr="008E4E7B">
        <w:rPr>
          <w:sz w:val="24"/>
          <w:szCs w:val="24"/>
        </w:rPr>
        <w:t>8</w:t>
      </w:r>
      <w:r w:rsidR="001D7198" w:rsidRPr="008E4E7B">
        <w:rPr>
          <w:sz w:val="24"/>
          <w:szCs w:val="24"/>
        </w:rPr>
        <w:t>.</w:t>
      </w:r>
      <w:r w:rsidRPr="008E4E7B">
        <w:rPr>
          <w:sz w:val="24"/>
          <w:szCs w:val="24"/>
        </w:rPr>
        <w:t xml:space="preserve"> BS 7608, Fatigue Design and Assessment of Steel Structure, British Standards Institute, 2014.</w:t>
      </w:r>
    </w:p>
    <w:p w14:paraId="57033724" w14:textId="58F21E9E" w:rsidR="006F0EDE" w:rsidRPr="008E4E7B" w:rsidRDefault="006F0EDE" w:rsidP="008E4E7B">
      <w:pPr>
        <w:adjustRightInd w:val="0"/>
        <w:snapToGrid w:val="0"/>
        <w:spacing w:line="360" w:lineRule="auto"/>
        <w:rPr>
          <w:sz w:val="24"/>
          <w:szCs w:val="24"/>
        </w:rPr>
      </w:pPr>
      <w:r w:rsidRPr="008E4E7B">
        <w:rPr>
          <w:sz w:val="24"/>
          <w:szCs w:val="24"/>
        </w:rPr>
        <w:lastRenderedPageBreak/>
        <w:t>9</w:t>
      </w:r>
      <w:r w:rsidR="001D7198" w:rsidRPr="008E4E7B">
        <w:rPr>
          <w:sz w:val="24"/>
          <w:szCs w:val="24"/>
        </w:rPr>
        <w:t>.</w:t>
      </w:r>
      <w:r w:rsidRPr="008E4E7B">
        <w:rPr>
          <w:sz w:val="24"/>
          <w:szCs w:val="24"/>
        </w:rPr>
        <w:t xml:space="preserve"> Wang Y, Bai L, Hou X, Yao M., Dang E, Liu H, Lei G, Sun C, Wang Z. </w:t>
      </w:r>
      <w:proofErr w:type="gramStart"/>
      <w:r w:rsidRPr="008E4E7B">
        <w:rPr>
          <w:sz w:val="24"/>
          <w:szCs w:val="24"/>
        </w:rPr>
        <w:t>Study</w:t>
      </w:r>
      <w:proofErr w:type="gramEnd"/>
      <w:r w:rsidRPr="008E4E7B">
        <w:rPr>
          <w:sz w:val="24"/>
          <w:szCs w:val="24"/>
        </w:rPr>
        <w:t xml:space="preserve"> and standardization of full-size fatigue test method for marine riser</w:t>
      </w:r>
      <w:r w:rsidR="00057312">
        <w:rPr>
          <w:sz w:val="24"/>
          <w:szCs w:val="24"/>
        </w:rPr>
        <w:t>.</w:t>
      </w:r>
      <w:r w:rsidRPr="008E4E7B">
        <w:rPr>
          <w:sz w:val="24"/>
          <w:szCs w:val="24"/>
        </w:rPr>
        <w:t xml:space="preserve"> Welded Pipe and Tube</w:t>
      </w:r>
      <w:r w:rsidR="00057312">
        <w:rPr>
          <w:sz w:val="24"/>
          <w:szCs w:val="24"/>
        </w:rPr>
        <w:t>.</w:t>
      </w:r>
      <w:r w:rsidRPr="008E4E7B">
        <w:rPr>
          <w:sz w:val="24"/>
          <w:szCs w:val="24"/>
        </w:rPr>
        <w:t xml:space="preserve"> </w:t>
      </w:r>
      <w:r w:rsidR="001D7198" w:rsidRPr="008E4E7B">
        <w:rPr>
          <w:sz w:val="24"/>
          <w:szCs w:val="24"/>
        </w:rPr>
        <w:t>2022;</w:t>
      </w:r>
      <w:r w:rsidRPr="008E4E7B">
        <w:rPr>
          <w:sz w:val="24"/>
          <w:szCs w:val="24"/>
        </w:rPr>
        <w:t>45(12)</w:t>
      </w:r>
      <w:r w:rsidR="001D7198" w:rsidRPr="008E4E7B">
        <w:rPr>
          <w:sz w:val="24"/>
          <w:szCs w:val="24"/>
        </w:rPr>
        <w:t>:</w:t>
      </w:r>
      <w:r w:rsidRPr="008E4E7B">
        <w:rPr>
          <w:sz w:val="24"/>
          <w:szCs w:val="24"/>
        </w:rPr>
        <w:t>9-14.</w:t>
      </w:r>
    </w:p>
    <w:p w14:paraId="31673CEB" w14:textId="43AEEC66" w:rsidR="006F0EDE" w:rsidRPr="008E4E7B" w:rsidRDefault="006F0EDE" w:rsidP="008E4E7B">
      <w:pPr>
        <w:adjustRightInd w:val="0"/>
        <w:snapToGrid w:val="0"/>
        <w:spacing w:line="360" w:lineRule="auto"/>
        <w:rPr>
          <w:sz w:val="24"/>
          <w:szCs w:val="24"/>
        </w:rPr>
      </w:pPr>
      <w:r w:rsidRPr="008E4E7B">
        <w:rPr>
          <w:sz w:val="24"/>
          <w:szCs w:val="24"/>
        </w:rPr>
        <w:t>10</w:t>
      </w:r>
      <w:r w:rsidR="001D7198" w:rsidRPr="008E4E7B">
        <w:rPr>
          <w:sz w:val="24"/>
          <w:szCs w:val="24"/>
        </w:rPr>
        <w:t xml:space="preserve">. </w:t>
      </w:r>
      <w:r w:rsidRPr="008E4E7B">
        <w:rPr>
          <w:sz w:val="24"/>
          <w:szCs w:val="24"/>
        </w:rPr>
        <w:t xml:space="preserve">Chen Z, Liu Y, Qian H, Wang P, Liu Y. Effect of repair welding on the fatigue behavior of AA6082-T6 T-joints in marine structures based on FFS and experiments, Ocean. Eng. </w:t>
      </w:r>
      <w:proofErr w:type="gramStart"/>
      <w:r w:rsidR="001D7198" w:rsidRPr="008E4E7B">
        <w:rPr>
          <w:sz w:val="24"/>
          <w:szCs w:val="24"/>
        </w:rPr>
        <w:t>2023;</w:t>
      </w:r>
      <w:r w:rsidRPr="008E4E7B">
        <w:rPr>
          <w:sz w:val="24"/>
          <w:szCs w:val="24"/>
        </w:rPr>
        <w:t>281</w:t>
      </w:r>
      <w:r w:rsidR="001D7198" w:rsidRPr="008E4E7B">
        <w:rPr>
          <w:sz w:val="24"/>
          <w:szCs w:val="24"/>
        </w:rPr>
        <w:t>:</w:t>
      </w:r>
      <w:r w:rsidRPr="008E4E7B">
        <w:rPr>
          <w:sz w:val="24"/>
          <w:szCs w:val="24"/>
        </w:rPr>
        <w:t>114676</w:t>
      </w:r>
      <w:proofErr w:type="gramEnd"/>
      <w:r w:rsidRPr="008E4E7B">
        <w:rPr>
          <w:sz w:val="24"/>
          <w:szCs w:val="24"/>
        </w:rPr>
        <w:t xml:space="preserve">. </w:t>
      </w:r>
      <w:hyperlink r:id="rId23" w:history="1">
        <w:r w:rsidR="001D7198" w:rsidRPr="008E4E7B">
          <w:rPr>
            <w:rStyle w:val="a7"/>
            <w:sz w:val="24"/>
            <w:szCs w:val="24"/>
          </w:rPr>
          <w:t>https://doi.org/10.1016/j.oceaneng.2023.114676</w:t>
        </w:r>
      </w:hyperlink>
    </w:p>
    <w:p w14:paraId="6098C741" w14:textId="3C32F0CE" w:rsidR="006F0EDE" w:rsidRPr="008E4E7B" w:rsidRDefault="006F0EDE" w:rsidP="008E4E7B">
      <w:pPr>
        <w:adjustRightInd w:val="0"/>
        <w:snapToGrid w:val="0"/>
        <w:spacing w:line="360" w:lineRule="auto"/>
        <w:rPr>
          <w:sz w:val="24"/>
          <w:szCs w:val="24"/>
        </w:rPr>
      </w:pPr>
      <w:r w:rsidRPr="008E4E7B">
        <w:rPr>
          <w:sz w:val="24"/>
          <w:szCs w:val="24"/>
        </w:rPr>
        <w:t>11</w:t>
      </w:r>
      <w:r w:rsidR="001D7198" w:rsidRPr="008E4E7B">
        <w:rPr>
          <w:sz w:val="24"/>
          <w:szCs w:val="24"/>
        </w:rPr>
        <w:t>.</w:t>
      </w:r>
      <w:r w:rsidRPr="008E4E7B">
        <w:rPr>
          <w:sz w:val="24"/>
          <w:szCs w:val="24"/>
        </w:rPr>
        <w:t xml:space="preserve"> Michal J, Pavel P, Libor T, Tomas O, Martina J, Pavel H. </w:t>
      </w:r>
      <w:proofErr w:type="gramStart"/>
      <w:r w:rsidRPr="008E4E7B">
        <w:rPr>
          <w:sz w:val="24"/>
          <w:szCs w:val="24"/>
        </w:rPr>
        <w:t>Microstructure</w:t>
      </w:r>
      <w:proofErr w:type="gramEnd"/>
      <w:r w:rsidRPr="008E4E7B">
        <w:rPr>
          <w:sz w:val="24"/>
          <w:szCs w:val="24"/>
        </w:rPr>
        <w:t xml:space="preserve"> and the fatigue crack propagation in the dissimilar low alloy/stainless steel GMAW welded joints, Mater. Charact. </w:t>
      </w:r>
      <w:proofErr w:type="gramStart"/>
      <w:r w:rsidR="008E4E7B" w:rsidRPr="008E4E7B">
        <w:rPr>
          <w:sz w:val="24"/>
          <w:szCs w:val="24"/>
        </w:rPr>
        <w:t>2023</w:t>
      </w:r>
      <w:r w:rsidR="008E4E7B">
        <w:rPr>
          <w:sz w:val="24"/>
          <w:szCs w:val="24"/>
        </w:rPr>
        <w:t>;</w:t>
      </w:r>
      <w:r w:rsidRPr="008E4E7B">
        <w:rPr>
          <w:sz w:val="24"/>
          <w:szCs w:val="24"/>
        </w:rPr>
        <w:t>191</w:t>
      </w:r>
      <w:r w:rsidR="008E4E7B">
        <w:rPr>
          <w:sz w:val="24"/>
          <w:szCs w:val="24"/>
        </w:rPr>
        <w:t>:</w:t>
      </w:r>
      <w:r w:rsidRPr="008E4E7B">
        <w:rPr>
          <w:sz w:val="24"/>
          <w:szCs w:val="24"/>
        </w:rPr>
        <w:t>112119</w:t>
      </w:r>
      <w:proofErr w:type="gramEnd"/>
      <w:r w:rsidRPr="008E4E7B">
        <w:rPr>
          <w:sz w:val="24"/>
          <w:szCs w:val="24"/>
        </w:rPr>
        <w:t xml:space="preserve">. </w:t>
      </w:r>
      <w:hyperlink r:id="rId24" w:history="1">
        <w:r w:rsidR="008E4E7B" w:rsidRPr="0060201C">
          <w:rPr>
            <w:rStyle w:val="a7"/>
            <w:sz w:val="24"/>
            <w:szCs w:val="24"/>
          </w:rPr>
          <w:t>https://doi.org/10.1016/j.matchar.2022.11211 9</w:t>
        </w:r>
      </w:hyperlink>
    </w:p>
    <w:p w14:paraId="6020F82E" w14:textId="58718740" w:rsidR="006F0EDE" w:rsidRPr="008E4E7B" w:rsidRDefault="006F0EDE" w:rsidP="008E4E7B">
      <w:pPr>
        <w:adjustRightInd w:val="0"/>
        <w:snapToGrid w:val="0"/>
        <w:spacing w:line="360" w:lineRule="auto"/>
        <w:rPr>
          <w:sz w:val="24"/>
          <w:szCs w:val="24"/>
        </w:rPr>
      </w:pPr>
      <w:r w:rsidRPr="008E4E7B">
        <w:rPr>
          <w:sz w:val="24"/>
          <w:szCs w:val="24"/>
        </w:rPr>
        <w:t>12</w:t>
      </w:r>
      <w:r w:rsidR="001D7198" w:rsidRPr="008E4E7B">
        <w:rPr>
          <w:sz w:val="24"/>
          <w:szCs w:val="24"/>
        </w:rPr>
        <w:t>.</w:t>
      </w:r>
      <w:r w:rsidRPr="008E4E7B">
        <w:rPr>
          <w:sz w:val="24"/>
          <w:szCs w:val="24"/>
        </w:rPr>
        <w:t xml:space="preserve"> Liang H, Zhan R, Wang D</w:t>
      </w:r>
      <w:r w:rsidR="001D7198" w:rsidRPr="008E4E7B">
        <w:rPr>
          <w:sz w:val="24"/>
          <w:szCs w:val="24"/>
        </w:rPr>
        <w:t>P</w:t>
      </w:r>
      <w:r w:rsidRPr="008E4E7B">
        <w:rPr>
          <w:sz w:val="24"/>
          <w:szCs w:val="24"/>
        </w:rPr>
        <w:t>, Deng C</w:t>
      </w:r>
      <w:r w:rsidR="001D7198" w:rsidRPr="008E4E7B">
        <w:rPr>
          <w:sz w:val="24"/>
          <w:szCs w:val="24"/>
        </w:rPr>
        <w:t>Y</w:t>
      </w:r>
      <w:r w:rsidRPr="008E4E7B">
        <w:rPr>
          <w:sz w:val="24"/>
          <w:szCs w:val="24"/>
        </w:rPr>
        <w:t>, Guo B</w:t>
      </w:r>
      <w:r w:rsidR="001D7198" w:rsidRPr="008E4E7B">
        <w:rPr>
          <w:sz w:val="24"/>
          <w:szCs w:val="24"/>
        </w:rPr>
        <w:t>C</w:t>
      </w:r>
      <w:r w:rsidRPr="008E4E7B">
        <w:rPr>
          <w:sz w:val="24"/>
          <w:szCs w:val="24"/>
        </w:rPr>
        <w:t>, Xu X</w:t>
      </w:r>
      <w:r w:rsidR="001D7198" w:rsidRPr="008E4E7B">
        <w:rPr>
          <w:sz w:val="24"/>
          <w:szCs w:val="24"/>
        </w:rPr>
        <w:t>H.</w:t>
      </w:r>
      <w:r w:rsidRPr="008E4E7B">
        <w:rPr>
          <w:sz w:val="24"/>
          <w:szCs w:val="24"/>
        </w:rPr>
        <w:t xml:space="preserve"> Fatigue crack growth under overload/underload in different strength structural steels</w:t>
      </w:r>
      <w:r w:rsidR="008E4E7B">
        <w:rPr>
          <w:sz w:val="24"/>
          <w:szCs w:val="24"/>
        </w:rPr>
        <w:t>.</w:t>
      </w:r>
      <w:r w:rsidRPr="008E4E7B">
        <w:rPr>
          <w:sz w:val="24"/>
          <w:szCs w:val="24"/>
        </w:rPr>
        <w:t xml:space="preserve"> J. Constr. Steel Res. </w:t>
      </w:r>
      <w:proofErr w:type="gramStart"/>
      <w:r w:rsidR="001D7198" w:rsidRPr="008E4E7B">
        <w:rPr>
          <w:sz w:val="24"/>
          <w:szCs w:val="24"/>
        </w:rPr>
        <w:t>2022;</w:t>
      </w:r>
      <w:r w:rsidRPr="008E4E7B">
        <w:rPr>
          <w:sz w:val="24"/>
          <w:szCs w:val="24"/>
        </w:rPr>
        <w:t>192</w:t>
      </w:r>
      <w:r w:rsidR="001D7198" w:rsidRPr="008E4E7B">
        <w:rPr>
          <w:sz w:val="24"/>
          <w:szCs w:val="24"/>
        </w:rPr>
        <w:t>:</w:t>
      </w:r>
      <w:r w:rsidRPr="008E4E7B">
        <w:rPr>
          <w:sz w:val="24"/>
          <w:szCs w:val="24"/>
        </w:rPr>
        <w:t>107213</w:t>
      </w:r>
      <w:proofErr w:type="gramEnd"/>
      <w:r w:rsidRPr="008E4E7B">
        <w:rPr>
          <w:sz w:val="24"/>
          <w:szCs w:val="24"/>
        </w:rPr>
        <w:t xml:space="preserve">. </w:t>
      </w:r>
      <w:hyperlink r:id="rId25" w:history="1">
        <w:r w:rsidR="001D7198" w:rsidRPr="008E4E7B">
          <w:rPr>
            <w:rStyle w:val="a7"/>
            <w:sz w:val="24"/>
            <w:szCs w:val="24"/>
          </w:rPr>
          <w:t>https://doi.org/10.1016/j.jcsr.2022.107213</w:t>
        </w:r>
      </w:hyperlink>
    </w:p>
    <w:p w14:paraId="6BDDE84E" w14:textId="783FEFED" w:rsidR="006F0EDE" w:rsidRPr="008E4E7B" w:rsidRDefault="006F0EDE" w:rsidP="008E4E7B">
      <w:pPr>
        <w:adjustRightInd w:val="0"/>
        <w:snapToGrid w:val="0"/>
        <w:spacing w:line="360" w:lineRule="auto"/>
        <w:rPr>
          <w:sz w:val="24"/>
          <w:szCs w:val="24"/>
        </w:rPr>
      </w:pPr>
      <w:r w:rsidRPr="008E4E7B">
        <w:rPr>
          <w:sz w:val="24"/>
          <w:szCs w:val="24"/>
        </w:rPr>
        <w:t>13 Zhu Y</w:t>
      </w:r>
      <w:r w:rsidR="001D7198" w:rsidRPr="008E4E7B">
        <w:rPr>
          <w:sz w:val="24"/>
          <w:szCs w:val="24"/>
        </w:rPr>
        <w:t>Y</w:t>
      </w:r>
      <w:r w:rsidRPr="008E4E7B">
        <w:rPr>
          <w:sz w:val="24"/>
          <w:szCs w:val="24"/>
        </w:rPr>
        <w:t>, Deng C</w:t>
      </w:r>
      <w:r w:rsidR="001D7198" w:rsidRPr="008E4E7B">
        <w:rPr>
          <w:sz w:val="24"/>
          <w:szCs w:val="24"/>
        </w:rPr>
        <w:t>Y</w:t>
      </w:r>
      <w:r w:rsidRPr="008E4E7B">
        <w:rPr>
          <w:sz w:val="24"/>
          <w:szCs w:val="24"/>
        </w:rPr>
        <w:t>, Gong B</w:t>
      </w:r>
      <w:r w:rsidR="001D7198" w:rsidRPr="008E4E7B">
        <w:rPr>
          <w:sz w:val="24"/>
          <w:szCs w:val="24"/>
        </w:rPr>
        <w:t>M</w:t>
      </w:r>
      <w:r w:rsidRPr="008E4E7B">
        <w:rPr>
          <w:sz w:val="24"/>
          <w:szCs w:val="24"/>
        </w:rPr>
        <w:t>, Li S</w:t>
      </w:r>
      <w:r w:rsidR="001D7198" w:rsidRPr="008E4E7B">
        <w:rPr>
          <w:sz w:val="24"/>
          <w:szCs w:val="24"/>
        </w:rPr>
        <w:t>Y</w:t>
      </w:r>
      <w:r w:rsidRPr="008E4E7B">
        <w:rPr>
          <w:sz w:val="24"/>
          <w:szCs w:val="24"/>
        </w:rPr>
        <w:t>, Guo B</w:t>
      </w:r>
      <w:r w:rsidR="001D7198" w:rsidRPr="008E4E7B">
        <w:rPr>
          <w:sz w:val="24"/>
          <w:szCs w:val="24"/>
        </w:rPr>
        <w:t>C</w:t>
      </w:r>
      <w:r w:rsidRPr="008E4E7B">
        <w:rPr>
          <w:sz w:val="24"/>
          <w:szCs w:val="24"/>
        </w:rPr>
        <w:t>, Wang D</w:t>
      </w:r>
      <w:r w:rsidR="001D7198" w:rsidRPr="008E4E7B">
        <w:rPr>
          <w:sz w:val="24"/>
          <w:szCs w:val="24"/>
        </w:rPr>
        <w:t>P</w:t>
      </w:r>
      <w:r w:rsidRPr="008E4E7B">
        <w:rPr>
          <w:sz w:val="24"/>
          <w:szCs w:val="24"/>
        </w:rPr>
        <w:t xml:space="preserve">, Liang H. Fatigue failure modes of rib-to-deck joints under the multiaxial stress states caused by various wheel loading characteristics, Fatigue Fract. Eng. Mater. Struct. </w:t>
      </w:r>
      <w:r w:rsidR="001D7198" w:rsidRPr="008E4E7B">
        <w:rPr>
          <w:sz w:val="24"/>
          <w:szCs w:val="24"/>
        </w:rPr>
        <w:t>2023;</w:t>
      </w:r>
      <w:r w:rsidRPr="008E4E7B">
        <w:rPr>
          <w:sz w:val="24"/>
          <w:szCs w:val="24"/>
        </w:rPr>
        <w:t>46(1)</w:t>
      </w:r>
      <w:r w:rsidR="001D7198" w:rsidRPr="008E4E7B">
        <w:rPr>
          <w:sz w:val="24"/>
          <w:szCs w:val="24"/>
        </w:rPr>
        <w:t>:</w:t>
      </w:r>
      <w:r w:rsidRPr="008E4E7B">
        <w:rPr>
          <w:sz w:val="24"/>
          <w:szCs w:val="24"/>
        </w:rPr>
        <w:t xml:space="preserve">111-124. </w:t>
      </w:r>
      <w:hyperlink r:id="rId26" w:history="1">
        <w:r w:rsidR="008E4E7B" w:rsidRPr="0060201C">
          <w:rPr>
            <w:rStyle w:val="a7"/>
            <w:sz w:val="24"/>
            <w:szCs w:val="24"/>
          </w:rPr>
          <w:t>https://doi.org/10.1111/ffe.13851</w:t>
        </w:r>
      </w:hyperlink>
    </w:p>
    <w:p w14:paraId="3B25F23F" w14:textId="07F874A3" w:rsidR="006F0EDE" w:rsidRPr="008E4E7B" w:rsidRDefault="006F0EDE" w:rsidP="008E4E7B">
      <w:pPr>
        <w:adjustRightInd w:val="0"/>
        <w:snapToGrid w:val="0"/>
        <w:spacing w:line="360" w:lineRule="auto"/>
        <w:rPr>
          <w:sz w:val="24"/>
          <w:szCs w:val="24"/>
        </w:rPr>
      </w:pPr>
      <w:r w:rsidRPr="008E4E7B">
        <w:rPr>
          <w:sz w:val="24"/>
          <w:szCs w:val="24"/>
        </w:rPr>
        <w:t>14</w:t>
      </w:r>
      <w:r w:rsidR="001D7198" w:rsidRPr="008E4E7B">
        <w:rPr>
          <w:sz w:val="24"/>
          <w:szCs w:val="24"/>
        </w:rPr>
        <w:t>.</w:t>
      </w:r>
      <w:r w:rsidRPr="008E4E7B">
        <w:rPr>
          <w:sz w:val="24"/>
          <w:szCs w:val="24"/>
        </w:rPr>
        <w:t xml:space="preserve"> He Z, Chen B, Li X</w:t>
      </w:r>
      <w:r w:rsidR="001D7198" w:rsidRPr="008E4E7B">
        <w:rPr>
          <w:sz w:val="24"/>
          <w:szCs w:val="24"/>
        </w:rPr>
        <w:t>.</w:t>
      </w:r>
      <w:r w:rsidRPr="008E4E7B">
        <w:rPr>
          <w:sz w:val="24"/>
          <w:szCs w:val="24"/>
        </w:rPr>
        <w:t xml:space="preserve"> Comparative study on numerical simulation methods of stress concentration calculation and fatigue life prediction for welds, Int. J. Fatigue</w:t>
      </w:r>
      <w:r w:rsidR="001D7198" w:rsidRPr="008E4E7B">
        <w:rPr>
          <w:sz w:val="24"/>
          <w:szCs w:val="24"/>
        </w:rPr>
        <w:t>.</w:t>
      </w:r>
      <w:r w:rsidRPr="008E4E7B">
        <w:rPr>
          <w:sz w:val="24"/>
          <w:szCs w:val="24"/>
        </w:rPr>
        <w:t xml:space="preserve"> </w:t>
      </w:r>
      <w:proofErr w:type="gramStart"/>
      <w:r w:rsidR="001D7198" w:rsidRPr="008E4E7B">
        <w:rPr>
          <w:sz w:val="24"/>
          <w:szCs w:val="24"/>
        </w:rPr>
        <w:t>2023;</w:t>
      </w:r>
      <w:r w:rsidRPr="008E4E7B">
        <w:rPr>
          <w:sz w:val="24"/>
          <w:szCs w:val="24"/>
        </w:rPr>
        <w:t>166</w:t>
      </w:r>
      <w:r w:rsidR="001D7198" w:rsidRPr="008E4E7B">
        <w:rPr>
          <w:sz w:val="24"/>
          <w:szCs w:val="24"/>
        </w:rPr>
        <w:t>:</w:t>
      </w:r>
      <w:r w:rsidRPr="008E4E7B">
        <w:rPr>
          <w:sz w:val="24"/>
          <w:szCs w:val="24"/>
        </w:rPr>
        <w:t>107205</w:t>
      </w:r>
      <w:proofErr w:type="gramEnd"/>
      <w:r w:rsidRPr="008E4E7B">
        <w:rPr>
          <w:sz w:val="24"/>
          <w:szCs w:val="24"/>
        </w:rPr>
        <w:t xml:space="preserve">. </w:t>
      </w:r>
      <w:hyperlink r:id="rId27" w:history="1">
        <w:r w:rsidRPr="008E4E7B">
          <w:rPr>
            <w:rStyle w:val="a7"/>
            <w:sz w:val="24"/>
            <w:szCs w:val="24"/>
          </w:rPr>
          <w:t>https://doi.org/10.1016/j.ijfatigue.2022.107205</w:t>
        </w:r>
      </w:hyperlink>
    </w:p>
    <w:p w14:paraId="39CB22BE" w14:textId="4995EEFF" w:rsidR="006F0EDE" w:rsidRPr="008E4E7B" w:rsidRDefault="006F0EDE" w:rsidP="008E4E7B">
      <w:pPr>
        <w:adjustRightInd w:val="0"/>
        <w:snapToGrid w:val="0"/>
        <w:spacing w:line="360" w:lineRule="auto"/>
        <w:rPr>
          <w:sz w:val="24"/>
          <w:szCs w:val="24"/>
        </w:rPr>
      </w:pPr>
      <w:r w:rsidRPr="008E4E7B">
        <w:rPr>
          <w:sz w:val="24"/>
          <w:szCs w:val="24"/>
        </w:rPr>
        <w:t>15</w:t>
      </w:r>
      <w:r w:rsidR="001D7198" w:rsidRPr="008E4E7B">
        <w:rPr>
          <w:sz w:val="24"/>
          <w:szCs w:val="24"/>
        </w:rPr>
        <w:t>.</w:t>
      </w:r>
      <w:r w:rsidRPr="008E4E7B">
        <w:rPr>
          <w:sz w:val="24"/>
          <w:szCs w:val="24"/>
        </w:rPr>
        <w:t xml:space="preserve"> Xu K, Qiao G, Pan X, Chen X</w:t>
      </w:r>
      <w:r w:rsidR="001D7198" w:rsidRPr="008E4E7B">
        <w:rPr>
          <w:sz w:val="24"/>
          <w:szCs w:val="24"/>
        </w:rPr>
        <w:t>,</w:t>
      </w:r>
      <w:r w:rsidRPr="008E4E7B">
        <w:rPr>
          <w:sz w:val="24"/>
          <w:szCs w:val="24"/>
        </w:rPr>
        <w:t xml:space="preserve"> Liao B, Xiao F. Simulation of fatigue properties for the weld joint of the X80 weld pipe before and after removing the weld reinforcement, Int. J. Pres. Ves. Pip. </w:t>
      </w:r>
      <w:proofErr w:type="gramStart"/>
      <w:r w:rsidR="001D7198" w:rsidRPr="008E4E7B">
        <w:rPr>
          <w:sz w:val="24"/>
          <w:szCs w:val="24"/>
        </w:rPr>
        <w:t>2020;</w:t>
      </w:r>
      <w:r w:rsidRPr="008E4E7B">
        <w:rPr>
          <w:sz w:val="24"/>
          <w:szCs w:val="24"/>
        </w:rPr>
        <w:t>187</w:t>
      </w:r>
      <w:r w:rsidR="001D7198" w:rsidRPr="008E4E7B">
        <w:rPr>
          <w:sz w:val="24"/>
          <w:szCs w:val="24"/>
        </w:rPr>
        <w:t>:</w:t>
      </w:r>
      <w:r w:rsidRPr="008E4E7B">
        <w:rPr>
          <w:sz w:val="24"/>
          <w:szCs w:val="24"/>
        </w:rPr>
        <w:t>104164</w:t>
      </w:r>
      <w:proofErr w:type="gramEnd"/>
      <w:r w:rsidRPr="008E4E7B">
        <w:rPr>
          <w:sz w:val="24"/>
          <w:szCs w:val="24"/>
        </w:rPr>
        <w:t xml:space="preserve">. </w:t>
      </w:r>
      <w:hyperlink r:id="rId28" w:history="1">
        <w:r w:rsidR="001D7198" w:rsidRPr="008E4E7B">
          <w:rPr>
            <w:rStyle w:val="a7"/>
            <w:sz w:val="24"/>
            <w:szCs w:val="24"/>
          </w:rPr>
          <w:t>https://doi.org/10.1016/j.ijpvp.2020.104164</w:t>
        </w:r>
      </w:hyperlink>
    </w:p>
    <w:p w14:paraId="4100B448" w14:textId="53669A7C" w:rsidR="006F0EDE" w:rsidRPr="008E4E7B" w:rsidRDefault="006F0EDE" w:rsidP="008E4E7B">
      <w:pPr>
        <w:adjustRightInd w:val="0"/>
        <w:snapToGrid w:val="0"/>
        <w:spacing w:line="360" w:lineRule="auto"/>
        <w:rPr>
          <w:sz w:val="24"/>
          <w:szCs w:val="24"/>
        </w:rPr>
      </w:pPr>
      <w:r w:rsidRPr="008E4E7B">
        <w:rPr>
          <w:sz w:val="24"/>
          <w:szCs w:val="24"/>
        </w:rPr>
        <w:t>16</w:t>
      </w:r>
      <w:r w:rsidR="00F870BA" w:rsidRPr="008E4E7B">
        <w:rPr>
          <w:sz w:val="24"/>
          <w:szCs w:val="24"/>
        </w:rPr>
        <w:t>.</w:t>
      </w:r>
      <w:r w:rsidRPr="008E4E7B">
        <w:rPr>
          <w:sz w:val="24"/>
          <w:szCs w:val="24"/>
        </w:rPr>
        <w:t xml:space="preserve"> Guo B</w:t>
      </w:r>
      <w:r w:rsidR="00134AAD" w:rsidRPr="008E4E7B">
        <w:rPr>
          <w:sz w:val="24"/>
          <w:szCs w:val="24"/>
        </w:rPr>
        <w:t>C</w:t>
      </w:r>
      <w:r w:rsidRPr="008E4E7B">
        <w:rPr>
          <w:sz w:val="24"/>
          <w:szCs w:val="24"/>
        </w:rPr>
        <w:t>, Zhu Y</w:t>
      </w:r>
      <w:r w:rsidR="00134AAD" w:rsidRPr="008E4E7B">
        <w:rPr>
          <w:sz w:val="24"/>
          <w:szCs w:val="24"/>
        </w:rPr>
        <w:t>Y</w:t>
      </w:r>
      <w:r w:rsidRPr="008E4E7B">
        <w:rPr>
          <w:sz w:val="24"/>
          <w:szCs w:val="24"/>
        </w:rPr>
        <w:t>, Dai L</w:t>
      </w:r>
      <w:r w:rsidR="00134AAD" w:rsidRPr="008E4E7B">
        <w:rPr>
          <w:sz w:val="24"/>
          <w:szCs w:val="24"/>
        </w:rPr>
        <w:t>S</w:t>
      </w:r>
      <w:r w:rsidRPr="008E4E7B">
        <w:rPr>
          <w:sz w:val="24"/>
          <w:szCs w:val="24"/>
        </w:rPr>
        <w:t>, Deng C</w:t>
      </w:r>
      <w:r w:rsidR="00134AAD" w:rsidRPr="008E4E7B">
        <w:rPr>
          <w:sz w:val="24"/>
          <w:szCs w:val="24"/>
        </w:rPr>
        <w:t>Y</w:t>
      </w:r>
      <w:r w:rsidRPr="008E4E7B">
        <w:rPr>
          <w:sz w:val="24"/>
          <w:szCs w:val="24"/>
        </w:rPr>
        <w:t>, Peng H</w:t>
      </w:r>
      <w:r w:rsidR="00134AAD" w:rsidRPr="008E4E7B">
        <w:rPr>
          <w:sz w:val="24"/>
          <w:szCs w:val="24"/>
        </w:rPr>
        <w:t>D</w:t>
      </w:r>
      <w:r w:rsidRPr="008E4E7B">
        <w:rPr>
          <w:sz w:val="24"/>
          <w:szCs w:val="24"/>
        </w:rPr>
        <w:t>, Wang D</w:t>
      </w:r>
      <w:r w:rsidR="00134AAD" w:rsidRPr="008E4E7B">
        <w:rPr>
          <w:sz w:val="24"/>
          <w:szCs w:val="24"/>
        </w:rPr>
        <w:t>P</w:t>
      </w:r>
      <w:r w:rsidRPr="008E4E7B">
        <w:rPr>
          <w:sz w:val="24"/>
          <w:szCs w:val="24"/>
        </w:rPr>
        <w:t xml:space="preserve">, Liang H. Stress state at the root of variable-wall-thickness pipeline welded joint, Int. J. Pres. Ves. Pip. </w:t>
      </w:r>
      <w:proofErr w:type="gramStart"/>
      <w:r w:rsidR="00134AAD" w:rsidRPr="008E4E7B">
        <w:rPr>
          <w:sz w:val="24"/>
          <w:szCs w:val="24"/>
        </w:rPr>
        <w:t>2022;</w:t>
      </w:r>
      <w:r w:rsidRPr="008E4E7B">
        <w:rPr>
          <w:sz w:val="24"/>
          <w:szCs w:val="24"/>
        </w:rPr>
        <w:t>200</w:t>
      </w:r>
      <w:r w:rsidR="00134AAD" w:rsidRPr="008E4E7B">
        <w:rPr>
          <w:sz w:val="24"/>
          <w:szCs w:val="24"/>
        </w:rPr>
        <w:t>:</w:t>
      </w:r>
      <w:r w:rsidRPr="008E4E7B">
        <w:rPr>
          <w:sz w:val="24"/>
          <w:szCs w:val="24"/>
        </w:rPr>
        <w:t>104785</w:t>
      </w:r>
      <w:proofErr w:type="gramEnd"/>
      <w:r w:rsidRPr="008E4E7B">
        <w:rPr>
          <w:sz w:val="24"/>
          <w:szCs w:val="24"/>
        </w:rPr>
        <w:t xml:space="preserve">. </w:t>
      </w:r>
      <w:hyperlink r:id="rId29" w:history="1">
        <w:r w:rsidR="00134AAD" w:rsidRPr="008E4E7B">
          <w:rPr>
            <w:rStyle w:val="a7"/>
            <w:sz w:val="24"/>
            <w:szCs w:val="24"/>
          </w:rPr>
          <w:t>https://doi.org/10.1016/j.ijpvp.2022.104785</w:t>
        </w:r>
      </w:hyperlink>
    </w:p>
    <w:p w14:paraId="5310FF27" w14:textId="39091C25" w:rsidR="006F0EDE" w:rsidRPr="008E4E7B" w:rsidRDefault="006F0EDE" w:rsidP="008E4E7B">
      <w:pPr>
        <w:adjustRightInd w:val="0"/>
        <w:snapToGrid w:val="0"/>
        <w:spacing w:line="360" w:lineRule="auto"/>
        <w:rPr>
          <w:sz w:val="24"/>
          <w:szCs w:val="24"/>
        </w:rPr>
      </w:pPr>
      <w:r w:rsidRPr="008E4E7B">
        <w:rPr>
          <w:sz w:val="24"/>
          <w:szCs w:val="24"/>
        </w:rPr>
        <w:t>17</w:t>
      </w:r>
      <w:r w:rsidR="00F870BA" w:rsidRPr="008E4E7B">
        <w:rPr>
          <w:sz w:val="24"/>
          <w:szCs w:val="24"/>
        </w:rPr>
        <w:t>.</w:t>
      </w:r>
      <w:r w:rsidRPr="008E4E7B">
        <w:rPr>
          <w:sz w:val="24"/>
          <w:szCs w:val="24"/>
        </w:rPr>
        <w:t xml:space="preserve"> Zhan R, Deng CY, Ren ZG, Wang DP, Xu XH, Liang H</w:t>
      </w:r>
      <w:r w:rsidR="00134AAD" w:rsidRPr="008E4E7B">
        <w:rPr>
          <w:sz w:val="24"/>
          <w:szCs w:val="24"/>
        </w:rPr>
        <w:t>.</w:t>
      </w:r>
      <w:r w:rsidRPr="008E4E7B">
        <w:rPr>
          <w:sz w:val="24"/>
          <w:szCs w:val="24"/>
        </w:rPr>
        <w:t xml:space="preserve"> Evolution of welding residual stress involving the cutting process and its effect on fatigue performance, Int. J. Pres. Ves., Pip. </w:t>
      </w:r>
      <w:proofErr w:type="gramStart"/>
      <w:r w:rsidR="00F870BA" w:rsidRPr="008E4E7B">
        <w:rPr>
          <w:sz w:val="24"/>
          <w:szCs w:val="24"/>
        </w:rPr>
        <w:t>2022;</w:t>
      </w:r>
      <w:r w:rsidRPr="008E4E7B">
        <w:rPr>
          <w:sz w:val="24"/>
          <w:szCs w:val="24"/>
        </w:rPr>
        <w:t>197</w:t>
      </w:r>
      <w:r w:rsidR="00F870BA" w:rsidRPr="008E4E7B">
        <w:rPr>
          <w:sz w:val="24"/>
          <w:szCs w:val="24"/>
        </w:rPr>
        <w:t>:</w:t>
      </w:r>
      <w:r w:rsidRPr="008E4E7B">
        <w:rPr>
          <w:sz w:val="24"/>
          <w:szCs w:val="24"/>
        </w:rPr>
        <w:t>104636</w:t>
      </w:r>
      <w:proofErr w:type="gramEnd"/>
      <w:r w:rsidRPr="008E4E7B">
        <w:rPr>
          <w:sz w:val="24"/>
          <w:szCs w:val="24"/>
        </w:rPr>
        <w:t xml:space="preserve">. </w:t>
      </w:r>
      <w:hyperlink r:id="rId30" w:tgtFrame="_blank" w:tooltip="Persistent link using digital object identifier" w:history="1">
        <w:r w:rsidRPr="008E4E7B">
          <w:rPr>
            <w:sz w:val="24"/>
            <w:szCs w:val="24"/>
          </w:rPr>
          <w:t>https://doi.org/10.1016/j.ijpvp.2022.104636</w:t>
        </w:r>
      </w:hyperlink>
    </w:p>
    <w:p w14:paraId="4E196292" w14:textId="3E2A3E2C" w:rsidR="006F0EDE" w:rsidRPr="008E4E7B" w:rsidRDefault="006F0EDE" w:rsidP="008E4E7B">
      <w:pPr>
        <w:adjustRightInd w:val="0"/>
        <w:snapToGrid w:val="0"/>
        <w:spacing w:line="360" w:lineRule="auto"/>
        <w:rPr>
          <w:sz w:val="24"/>
          <w:szCs w:val="24"/>
        </w:rPr>
      </w:pPr>
      <w:r w:rsidRPr="008E4E7B">
        <w:rPr>
          <w:sz w:val="24"/>
          <w:szCs w:val="24"/>
        </w:rPr>
        <w:t>18</w:t>
      </w:r>
      <w:r w:rsidR="00134AAD" w:rsidRPr="008E4E7B">
        <w:rPr>
          <w:sz w:val="24"/>
          <w:szCs w:val="24"/>
        </w:rPr>
        <w:t>.</w:t>
      </w:r>
      <w:r w:rsidRPr="008E4E7B">
        <w:rPr>
          <w:sz w:val="24"/>
          <w:szCs w:val="24"/>
        </w:rPr>
        <w:t xml:space="preserve"> Liang H, Kan Y, Chen H</w:t>
      </w:r>
      <w:r w:rsidR="00134AAD" w:rsidRPr="008E4E7B">
        <w:rPr>
          <w:sz w:val="24"/>
          <w:szCs w:val="24"/>
        </w:rPr>
        <w:t>N</w:t>
      </w:r>
      <w:r w:rsidRPr="008E4E7B">
        <w:rPr>
          <w:sz w:val="24"/>
          <w:szCs w:val="24"/>
        </w:rPr>
        <w:t>, Zhan R, Liu X</w:t>
      </w:r>
      <w:r w:rsidR="00134AAD" w:rsidRPr="008E4E7B">
        <w:rPr>
          <w:sz w:val="24"/>
          <w:szCs w:val="24"/>
        </w:rPr>
        <w:t>G</w:t>
      </w:r>
      <w:r w:rsidRPr="008E4E7B">
        <w:rPr>
          <w:sz w:val="24"/>
          <w:szCs w:val="24"/>
        </w:rPr>
        <w:t>, Wang D</w:t>
      </w:r>
      <w:r w:rsidR="00134AAD" w:rsidRPr="008E4E7B">
        <w:rPr>
          <w:sz w:val="24"/>
          <w:szCs w:val="24"/>
        </w:rPr>
        <w:t>P.</w:t>
      </w:r>
      <w:r w:rsidRPr="008E4E7B">
        <w:rPr>
          <w:sz w:val="24"/>
          <w:szCs w:val="24"/>
        </w:rPr>
        <w:t xml:space="preserve"> Effect of cutting process on the residual stress and fatigue life of the welded joint treated by ultrasonic impact treatment, Int. J. Fatigue</w:t>
      </w:r>
      <w:r w:rsidR="00134AAD" w:rsidRPr="008E4E7B">
        <w:rPr>
          <w:sz w:val="24"/>
          <w:szCs w:val="24"/>
        </w:rPr>
        <w:t>.</w:t>
      </w:r>
      <w:r w:rsidRPr="008E4E7B">
        <w:rPr>
          <w:sz w:val="24"/>
          <w:szCs w:val="24"/>
        </w:rPr>
        <w:t xml:space="preserve"> </w:t>
      </w:r>
      <w:proofErr w:type="gramStart"/>
      <w:r w:rsidR="00134AAD" w:rsidRPr="008E4E7B">
        <w:rPr>
          <w:sz w:val="24"/>
          <w:szCs w:val="24"/>
        </w:rPr>
        <w:t>2021;</w:t>
      </w:r>
      <w:r w:rsidRPr="008E4E7B">
        <w:rPr>
          <w:sz w:val="24"/>
          <w:szCs w:val="24"/>
        </w:rPr>
        <w:t>143</w:t>
      </w:r>
      <w:r w:rsidR="00134AAD" w:rsidRPr="008E4E7B">
        <w:rPr>
          <w:sz w:val="24"/>
          <w:szCs w:val="24"/>
        </w:rPr>
        <w:t>:</w:t>
      </w:r>
      <w:r w:rsidRPr="008E4E7B">
        <w:rPr>
          <w:sz w:val="24"/>
          <w:szCs w:val="24"/>
        </w:rPr>
        <w:t>105998</w:t>
      </w:r>
      <w:proofErr w:type="gramEnd"/>
      <w:r w:rsidRPr="008E4E7B">
        <w:rPr>
          <w:sz w:val="24"/>
          <w:szCs w:val="24"/>
        </w:rPr>
        <w:t xml:space="preserve">. </w:t>
      </w:r>
      <w:hyperlink r:id="rId31" w:history="1">
        <w:r w:rsidR="00057312" w:rsidRPr="0060201C">
          <w:rPr>
            <w:rStyle w:val="a7"/>
            <w:sz w:val="24"/>
            <w:szCs w:val="24"/>
          </w:rPr>
          <w:t>https://doi.org/10.1016/j.ijfatigue.2020.1 05998</w:t>
        </w:r>
      </w:hyperlink>
    </w:p>
    <w:p w14:paraId="3EE747FE" w14:textId="150AE907" w:rsidR="006F0EDE" w:rsidRPr="008E4E7B" w:rsidRDefault="006F0EDE" w:rsidP="008E4E7B">
      <w:pPr>
        <w:adjustRightInd w:val="0"/>
        <w:snapToGrid w:val="0"/>
        <w:spacing w:line="360" w:lineRule="auto"/>
        <w:rPr>
          <w:sz w:val="24"/>
          <w:szCs w:val="24"/>
        </w:rPr>
      </w:pPr>
      <w:r w:rsidRPr="008E4E7B">
        <w:rPr>
          <w:sz w:val="24"/>
          <w:szCs w:val="24"/>
        </w:rPr>
        <w:lastRenderedPageBreak/>
        <w:t>19</w:t>
      </w:r>
      <w:r w:rsidR="00134AAD" w:rsidRPr="008E4E7B">
        <w:rPr>
          <w:sz w:val="24"/>
          <w:szCs w:val="24"/>
        </w:rPr>
        <w:t>.</w:t>
      </w:r>
      <w:r w:rsidRPr="008E4E7B">
        <w:rPr>
          <w:sz w:val="24"/>
          <w:szCs w:val="24"/>
        </w:rPr>
        <w:t xml:space="preserve"> Schork B, Kucharczyk P, Madia M, Zerbst U, Hensel J, Bernhard J, Tchuindjang D, Kaffenberger M, Oechsner M. The effect of the local and global weld geometry as well as material defects on crack initiation and fatigue strength, Eng. Fract. Mech. </w:t>
      </w:r>
      <w:proofErr w:type="gramStart"/>
      <w:r w:rsidR="00134AAD" w:rsidRPr="008E4E7B">
        <w:rPr>
          <w:sz w:val="24"/>
          <w:szCs w:val="24"/>
        </w:rPr>
        <w:t>2018;</w:t>
      </w:r>
      <w:r w:rsidRPr="008E4E7B">
        <w:rPr>
          <w:sz w:val="24"/>
          <w:szCs w:val="24"/>
        </w:rPr>
        <w:t>198</w:t>
      </w:r>
      <w:r w:rsidR="00134AAD" w:rsidRPr="008E4E7B">
        <w:rPr>
          <w:sz w:val="24"/>
          <w:szCs w:val="24"/>
        </w:rPr>
        <w:t>:</w:t>
      </w:r>
      <w:r w:rsidRPr="008E4E7B">
        <w:rPr>
          <w:sz w:val="24"/>
          <w:szCs w:val="24"/>
        </w:rPr>
        <w:t>103</w:t>
      </w:r>
      <w:proofErr w:type="gramEnd"/>
      <w:r w:rsidRPr="008E4E7B">
        <w:rPr>
          <w:sz w:val="24"/>
          <w:szCs w:val="24"/>
        </w:rPr>
        <w:t xml:space="preserve">-122. </w:t>
      </w:r>
      <w:hyperlink r:id="rId32" w:history="1">
        <w:r w:rsidR="00134AAD" w:rsidRPr="008E4E7B">
          <w:rPr>
            <w:rStyle w:val="a7"/>
            <w:sz w:val="24"/>
            <w:szCs w:val="24"/>
          </w:rPr>
          <w:t>https://doi.org/10.1016/j.engfracmech.2017.07.001</w:t>
        </w:r>
      </w:hyperlink>
    </w:p>
    <w:p w14:paraId="49C1A3A7" w14:textId="72DCE365" w:rsidR="006F0EDE" w:rsidRPr="008E4E7B" w:rsidRDefault="006F0EDE" w:rsidP="008E4E7B">
      <w:pPr>
        <w:adjustRightInd w:val="0"/>
        <w:snapToGrid w:val="0"/>
        <w:spacing w:line="360" w:lineRule="auto"/>
        <w:rPr>
          <w:sz w:val="24"/>
          <w:szCs w:val="24"/>
        </w:rPr>
      </w:pPr>
      <w:r w:rsidRPr="008E4E7B">
        <w:rPr>
          <w:sz w:val="24"/>
          <w:szCs w:val="24"/>
        </w:rPr>
        <w:t>20</w:t>
      </w:r>
      <w:r w:rsidR="00134AAD" w:rsidRPr="008E4E7B">
        <w:rPr>
          <w:sz w:val="24"/>
          <w:szCs w:val="24"/>
        </w:rPr>
        <w:t>.</w:t>
      </w:r>
      <w:r w:rsidRPr="008E4E7B">
        <w:rPr>
          <w:sz w:val="24"/>
          <w:szCs w:val="24"/>
        </w:rPr>
        <w:t xml:space="preserve"> Liang H, Zhan R, Wang D</w:t>
      </w:r>
      <w:r w:rsidR="00134AAD" w:rsidRPr="008E4E7B">
        <w:rPr>
          <w:sz w:val="24"/>
          <w:szCs w:val="24"/>
        </w:rPr>
        <w:t>P</w:t>
      </w:r>
      <w:r w:rsidRPr="008E4E7B">
        <w:rPr>
          <w:sz w:val="24"/>
          <w:szCs w:val="24"/>
        </w:rPr>
        <w:t>, Deng C</w:t>
      </w:r>
      <w:r w:rsidR="00134AAD" w:rsidRPr="008E4E7B">
        <w:rPr>
          <w:sz w:val="24"/>
          <w:szCs w:val="24"/>
        </w:rPr>
        <w:t>Y</w:t>
      </w:r>
      <w:r w:rsidRPr="008E4E7B">
        <w:rPr>
          <w:sz w:val="24"/>
          <w:szCs w:val="24"/>
        </w:rPr>
        <w:t>, Xu X</w:t>
      </w:r>
      <w:r w:rsidR="00134AAD" w:rsidRPr="008E4E7B">
        <w:rPr>
          <w:sz w:val="24"/>
          <w:szCs w:val="24"/>
        </w:rPr>
        <w:t>H</w:t>
      </w:r>
      <w:r w:rsidRPr="008E4E7B">
        <w:rPr>
          <w:sz w:val="24"/>
          <w:szCs w:val="24"/>
        </w:rPr>
        <w:t>, Guo B</w:t>
      </w:r>
      <w:r w:rsidR="00134AAD" w:rsidRPr="008E4E7B">
        <w:rPr>
          <w:sz w:val="24"/>
          <w:szCs w:val="24"/>
        </w:rPr>
        <w:t>C.</w:t>
      </w:r>
      <w:r w:rsidRPr="008E4E7B">
        <w:rPr>
          <w:sz w:val="24"/>
          <w:szCs w:val="24"/>
        </w:rPr>
        <w:t xml:space="preserve"> Effect of crack-tip deformation on fatigue crack growth: A comparative study under overload/underload conditions</w:t>
      </w:r>
      <w:r w:rsidR="00134AAD" w:rsidRPr="008E4E7B">
        <w:rPr>
          <w:sz w:val="24"/>
          <w:szCs w:val="24"/>
        </w:rPr>
        <w:t>.</w:t>
      </w:r>
      <w:r w:rsidRPr="008E4E7B">
        <w:rPr>
          <w:sz w:val="24"/>
          <w:szCs w:val="24"/>
        </w:rPr>
        <w:t xml:space="preserve"> Theor. Appl. Fract. Mec. </w:t>
      </w:r>
      <w:r w:rsidR="00134AAD" w:rsidRPr="008E4E7B">
        <w:rPr>
          <w:sz w:val="24"/>
          <w:szCs w:val="24"/>
        </w:rPr>
        <w:t>2022;</w:t>
      </w:r>
      <w:r w:rsidRPr="008E4E7B">
        <w:rPr>
          <w:sz w:val="24"/>
          <w:szCs w:val="24"/>
        </w:rPr>
        <w:t>44(2)</w:t>
      </w:r>
      <w:r w:rsidR="00134AAD" w:rsidRPr="008E4E7B">
        <w:rPr>
          <w:sz w:val="24"/>
          <w:szCs w:val="24"/>
        </w:rPr>
        <w:t>:</w:t>
      </w:r>
      <w:r w:rsidRPr="008E4E7B">
        <w:rPr>
          <w:sz w:val="24"/>
          <w:szCs w:val="24"/>
        </w:rPr>
        <w:t xml:space="preserve">103268. </w:t>
      </w:r>
      <w:hyperlink r:id="rId33" w:history="1">
        <w:r w:rsidR="00057312" w:rsidRPr="0060201C">
          <w:rPr>
            <w:rStyle w:val="a7"/>
            <w:sz w:val="24"/>
            <w:szCs w:val="24"/>
          </w:rPr>
          <w:t>https://doi.org/10.1016/j.taf mec.2022.103268</w:t>
        </w:r>
      </w:hyperlink>
    </w:p>
    <w:p w14:paraId="24B02958" w14:textId="14988752" w:rsidR="006F0EDE" w:rsidRPr="008E4E7B" w:rsidRDefault="006F0EDE" w:rsidP="008E4E7B">
      <w:pPr>
        <w:adjustRightInd w:val="0"/>
        <w:snapToGrid w:val="0"/>
        <w:spacing w:line="360" w:lineRule="auto"/>
        <w:rPr>
          <w:sz w:val="24"/>
          <w:szCs w:val="24"/>
        </w:rPr>
      </w:pPr>
      <w:r w:rsidRPr="008E4E7B">
        <w:rPr>
          <w:sz w:val="24"/>
          <w:szCs w:val="24"/>
        </w:rPr>
        <w:t>21</w:t>
      </w:r>
      <w:r w:rsidR="00134AAD" w:rsidRPr="008E4E7B">
        <w:rPr>
          <w:sz w:val="24"/>
          <w:szCs w:val="24"/>
        </w:rPr>
        <w:t>.</w:t>
      </w:r>
      <w:r w:rsidRPr="008E4E7B">
        <w:rPr>
          <w:sz w:val="24"/>
          <w:szCs w:val="24"/>
        </w:rPr>
        <w:t xml:space="preserve"> Zhu X., A verification study of fatigue-based methods in API RP 1183 for estimating fatigue life of pipeline dents</w:t>
      </w:r>
      <w:r w:rsidR="00134AAD" w:rsidRPr="008E4E7B">
        <w:rPr>
          <w:sz w:val="24"/>
          <w:szCs w:val="24"/>
        </w:rPr>
        <w:t>.</w:t>
      </w:r>
      <w:r w:rsidRPr="008E4E7B">
        <w:rPr>
          <w:sz w:val="24"/>
          <w:szCs w:val="24"/>
        </w:rPr>
        <w:t xml:space="preserve"> Int. J. Pres. Ves., Pip. </w:t>
      </w:r>
      <w:proofErr w:type="gramStart"/>
      <w:r w:rsidR="00134AAD" w:rsidRPr="008E4E7B">
        <w:rPr>
          <w:sz w:val="24"/>
          <w:szCs w:val="24"/>
        </w:rPr>
        <w:t>2023;</w:t>
      </w:r>
      <w:r w:rsidRPr="008E4E7B">
        <w:rPr>
          <w:sz w:val="24"/>
          <w:szCs w:val="24"/>
        </w:rPr>
        <w:t>205</w:t>
      </w:r>
      <w:r w:rsidR="00134AAD" w:rsidRPr="008E4E7B">
        <w:rPr>
          <w:sz w:val="24"/>
          <w:szCs w:val="24"/>
        </w:rPr>
        <w:t>:</w:t>
      </w:r>
      <w:r w:rsidRPr="008E4E7B">
        <w:rPr>
          <w:sz w:val="24"/>
          <w:szCs w:val="24"/>
        </w:rPr>
        <w:t>104969</w:t>
      </w:r>
      <w:proofErr w:type="gramEnd"/>
      <w:r w:rsidRPr="008E4E7B">
        <w:rPr>
          <w:sz w:val="24"/>
          <w:szCs w:val="24"/>
        </w:rPr>
        <w:t xml:space="preserve">. </w:t>
      </w:r>
      <w:hyperlink r:id="rId34" w:history="1">
        <w:r w:rsidR="00134AAD" w:rsidRPr="008E4E7B">
          <w:rPr>
            <w:rStyle w:val="a7"/>
            <w:sz w:val="24"/>
            <w:szCs w:val="24"/>
          </w:rPr>
          <w:t>https://doi.org/10.1016/j.ijp vp.2023.104969</w:t>
        </w:r>
      </w:hyperlink>
    </w:p>
    <w:p w14:paraId="152EC91F" w14:textId="05BD5B8C" w:rsidR="006F0EDE" w:rsidRPr="008E4E7B" w:rsidRDefault="006F0EDE" w:rsidP="008E4E7B">
      <w:pPr>
        <w:adjustRightInd w:val="0"/>
        <w:snapToGrid w:val="0"/>
        <w:spacing w:line="360" w:lineRule="auto"/>
        <w:rPr>
          <w:sz w:val="24"/>
          <w:szCs w:val="24"/>
        </w:rPr>
      </w:pPr>
      <w:r w:rsidRPr="008E4E7B">
        <w:rPr>
          <w:sz w:val="24"/>
          <w:szCs w:val="24"/>
        </w:rPr>
        <w:t>22</w:t>
      </w:r>
      <w:r w:rsidR="00134AAD" w:rsidRPr="008E4E7B">
        <w:rPr>
          <w:sz w:val="24"/>
          <w:szCs w:val="24"/>
        </w:rPr>
        <w:t>.</w:t>
      </w:r>
      <w:r w:rsidRPr="008E4E7B">
        <w:rPr>
          <w:sz w:val="24"/>
          <w:szCs w:val="24"/>
        </w:rPr>
        <w:t xml:space="preserve"> Govender K, Zhang Y</w:t>
      </w:r>
      <w:r w:rsidR="00134AAD" w:rsidRPr="008E4E7B">
        <w:rPr>
          <w:sz w:val="24"/>
          <w:szCs w:val="24"/>
        </w:rPr>
        <w:t>.</w:t>
      </w:r>
      <w:r w:rsidRPr="008E4E7B">
        <w:rPr>
          <w:sz w:val="24"/>
          <w:szCs w:val="24"/>
        </w:rPr>
        <w:t xml:space="preserve"> Fatigue crack growth rate parametric study on subsea X65 pipeline steel girth welds in H</w:t>
      </w:r>
      <w:r w:rsidRPr="008E4E7B">
        <w:rPr>
          <w:sz w:val="24"/>
          <w:szCs w:val="24"/>
          <w:vertAlign w:val="subscript"/>
        </w:rPr>
        <w:t>2</w:t>
      </w:r>
      <w:r w:rsidRPr="008E4E7B">
        <w:rPr>
          <w:sz w:val="24"/>
          <w:szCs w:val="24"/>
        </w:rPr>
        <w:t>S/CO</w:t>
      </w:r>
      <w:r w:rsidRPr="008E4E7B">
        <w:rPr>
          <w:sz w:val="24"/>
          <w:szCs w:val="24"/>
          <w:vertAlign w:val="subscript"/>
        </w:rPr>
        <w:t>2</w:t>
      </w:r>
      <w:r w:rsidRPr="008E4E7B">
        <w:rPr>
          <w:sz w:val="24"/>
          <w:szCs w:val="24"/>
        </w:rPr>
        <w:t xml:space="preserve"> environments</w:t>
      </w:r>
      <w:r w:rsidR="00134AAD" w:rsidRPr="008E4E7B">
        <w:rPr>
          <w:sz w:val="24"/>
          <w:szCs w:val="24"/>
        </w:rPr>
        <w:t>.</w:t>
      </w:r>
      <w:r w:rsidRPr="008E4E7B">
        <w:rPr>
          <w:sz w:val="24"/>
          <w:szCs w:val="24"/>
        </w:rPr>
        <w:t xml:space="preserve"> Int. J. Fatigue</w:t>
      </w:r>
      <w:r w:rsidR="00134AAD" w:rsidRPr="008E4E7B">
        <w:rPr>
          <w:sz w:val="24"/>
          <w:szCs w:val="24"/>
        </w:rPr>
        <w:t>.</w:t>
      </w:r>
      <w:r w:rsidRPr="008E4E7B">
        <w:rPr>
          <w:sz w:val="24"/>
          <w:szCs w:val="24"/>
        </w:rPr>
        <w:t xml:space="preserve"> </w:t>
      </w:r>
      <w:proofErr w:type="gramStart"/>
      <w:r w:rsidR="00134AAD" w:rsidRPr="008E4E7B">
        <w:rPr>
          <w:sz w:val="24"/>
          <w:szCs w:val="24"/>
        </w:rPr>
        <w:t>2022;</w:t>
      </w:r>
      <w:r w:rsidRPr="008E4E7B">
        <w:rPr>
          <w:sz w:val="24"/>
          <w:szCs w:val="24"/>
        </w:rPr>
        <w:t>163</w:t>
      </w:r>
      <w:r w:rsidR="00134AAD" w:rsidRPr="008E4E7B">
        <w:rPr>
          <w:sz w:val="24"/>
          <w:szCs w:val="24"/>
        </w:rPr>
        <w:t>:</w:t>
      </w:r>
      <w:r w:rsidRPr="008E4E7B">
        <w:rPr>
          <w:sz w:val="24"/>
          <w:szCs w:val="24"/>
        </w:rPr>
        <w:t>107078</w:t>
      </w:r>
      <w:proofErr w:type="gramEnd"/>
      <w:r w:rsidRPr="008E4E7B">
        <w:rPr>
          <w:sz w:val="24"/>
          <w:szCs w:val="24"/>
        </w:rPr>
        <w:t xml:space="preserve">. </w:t>
      </w:r>
      <w:hyperlink r:id="rId35" w:history="1">
        <w:r w:rsidR="008E4E7B" w:rsidRPr="008E4E7B">
          <w:rPr>
            <w:rStyle w:val="a7"/>
            <w:sz w:val="24"/>
            <w:szCs w:val="24"/>
          </w:rPr>
          <w:t>https://doi.org/1 0.1016/j.ijfatigue.2022.107078</w:t>
        </w:r>
      </w:hyperlink>
    </w:p>
    <w:p w14:paraId="3EE66DEC" w14:textId="4A740B86" w:rsidR="006F0EDE" w:rsidRPr="008E4E7B" w:rsidRDefault="006F0EDE" w:rsidP="008E4E7B">
      <w:pPr>
        <w:adjustRightInd w:val="0"/>
        <w:snapToGrid w:val="0"/>
        <w:spacing w:line="360" w:lineRule="auto"/>
        <w:rPr>
          <w:sz w:val="24"/>
          <w:szCs w:val="24"/>
        </w:rPr>
      </w:pPr>
      <w:r w:rsidRPr="008E4E7B">
        <w:rPr>
          <w:sz w:val="24"/>
          <w:szCs w:val="24"/>
        </w:rPr>
        <w:t>23</w:t>
      </w:r>
      <w:r w:rsidR="008E4E7B" w:rsidRPr="008E4E7B">
        <w:rPr>
          <w:sz w:val="24"/>
          <w:szCs w:val="24"/>
        </w:rPr>
        <w:t>.</w:t>
      </w:r>
      <w:r w:rsidRPr="008E4E7B">
        <w:rPr>
          <w:sz w:val="24"/>
          <w:szCs w:val="24"/>
        </w:rPr>
        <w:t xml:space="preserve"> Baarholm G., Larsen C., Lie H., On fatigue damage accumulation from in-line and </w:t>
      </w:r>
      <w:proofErr w:type="gramStart"/>
      <w:r w:rsidRPr="008E4E7B">
        <w:rPr>
          <w:sz w:val="24"/>
          <w:szCs w:val="24"/>
        </w:rPr>
        <w:t>cross-flow</w:t>
      </w:r>
      <w:proofErr w:type="gramEnd"/>
      <w:r w:rsidRPr="008E4E7B">
        <w:rPr>
          <w:sz w:val="24"/>
          <w:szCs w:val="24"/>
        </w:rPr>
        <w:t xml:space="preserve"> vortex-induced vibrations on risers, J. Fluid Struct. 22(1) (2006) 109-127. </w:t>
      </w:r>
      <w:hyperlink r:id="rId36" w:history="1">
        <w:r w:rsidRPr="008E4E7B">
          <w:rPr>
            <w:rStyle w:val="a7"/>
            <w:rFonts w:ascii="Arial" w:hAnsi="Arial" w:cs="Arial"/>
            <w:sz w:val="24"/>
            <w:szCs w:val="24"/>
          </w:rPr>
          <w:t>https://doi.org/ 10.1016/j.jfluidstructs.2005.07.013</w:t>
        </w:r>
      </w:hyperlink>
    </w:p>
    <w:p w14:paraId="2913D166" w14:textId="6A543072" w:rsidR="006F0EDE" w:rsidRPr="008E4E7B" w:rsidRDefault="006F0EDE" w:rsidP="008E4E7B">
      <w:pPr>
        <w:adjustRightInd w:val="0"/>
        <w:snapToGrid w:val="0"/>
        <w:spacing w:line="360" w:lineRule="auto"/>
        <w:rPr>
          <w:sz w:val="24"/>
          <w:szCs w:val="24"/>
        </w:rPr>
      </w:pPr>
      <w:r w:rsidRPr="008E4E7B">
        <w:rPr>
          <w:sz w:val="24"/>
          <w:szCs w:val="24"/>
        </w:rPr>
        <w:t>24</w:t>
      </w:r>
      <w:r w:rsidR="008E4E7B" w:rsidRPr="008E4E7B">
        <w:rPr>
          <w:sz w:val="24"/>
          <w:szCs w:val="24"/>
        </w:rPr>
        <w:t>.</w:t>
      </w:r>
      <w:r w:rsidRPr="008E4E7B">
        <w:rPr>
          <w:sz w:val="24"/>
          <w:szCs w:val="24"/>
        </w:rPr>
        <w:t xml:space="preserve"> Chen Z., Yu B., Wang P., Qian H., Dong P., Fatigue behaviors of aluminum alloy butt joints with backing plates: Experimental testing and traction stress modeling</w:t>
      </w:r>
      <w:r w:rsidR="008E4E7B" w:rsidRPr="008E4E7B">
        <w:rPr>
          <w:sz w:val="24"/>
          <w:szCs w:val="24"/>
        </w:rPr>
        <w:t>.</w:t>
      </w:r>
      <w:r w:rsidRPr="008E4E7B">
        <w:rPr>
          <w:sz w:val="24"/>
          <w:szCs w:val="24"/>
        </w:rPr>
        <w:t xml:space="preserve"> Int. J. Fatigue</w:t>
      </w:r>
      <w:r w:rsidR="008E4E7B" w:rsidRPr="008E4E7B">
        <w:rPr>
          <w:sz w:val="24"/>
          <w:szCs w:val="24"/>
        </w:rPr>
        <w:t>.</w:t>
      </w:r>
      <w:r w:rsidRPr="008E4E7B">
        <w:rPr>
          <w:sz w:val="24"/>
          <w:szCs w:val="24"/>
        </w:rPr>
        <w:t xml:space="preserve"> </w:t>
      </w:r>
      <w:proofErr w:type="gramStart"/>
      <w:r w:rsidR="008E4E7B" w:rsidRPr="008E4E7B">
        <w:rPr>
          <w:sz w:val="24"/>
          <w:szCs w:val="24"/>
        </w:rPr>
        <w:t>2022;</w:t>
      </w:r>
      <w:r w:rsidRPr="008E4E7B">
        <w:rPr>
          <w:sz w:val="24"/>
          <w:szCs w:val="24"/>
        </w:rPr>
        <w:t>163</w:t>
      </w:r>
      <w:r w:rsidR="008E4E7B" w:rsidRPr="008E4E7B">
        <w:rPr>
          <w:sz w:val="24"/>
          <w:szCs w:val="24"/>
        </w:rPr>
        <w:t>:</w:t>
      </w:r>
      <w:r w:rsidRPr="008E4E7B">
        <w:rPr>
          <w:sz w:val="24"/>
          <w:szCs w:val="24"/>
        </w:rPr>
        <w:t>107040</w:t>
      </w:r>
      <w:proofErr w:type="gramEnd"/>
      <w:r w:rsidRPr="008E4E7B">
        <w:rPr>
          <w:sz w:val="24"/>
          <w:szCs w:val="24"/>
        </w:rPr>
        <w:t xml:space="preserve">. </w:t>
      </w:r>
      <w:hyperlink r:id="rId37" w:history="1">
        <w:r w:rsidR="008E4E7B" w:rsidRPr="008E4E7B">
          <w:rPr>
            <w:rStyle w:val="a7"/>
            <w:sz w:val="24"/>
            <w:szCs w:val="24"/>
          </w:rPr>
          <w:t>https://doi.org/10.1016/j.ijfatigue.2022.107040</w:t>
        </w:r>
      </w:hyperlink>
    </w:p>
    <w:p w14:paraId="785507A6" w14:textId="087B6ABE" w:rsidR="006F0EDE" w:rsidRPr="008E4E7B" w:rsidRDefault="006F0EDE" w:rsidP="008E4E7B">
      <w:pPr>
        <w:adjustRightInd w:val="0"/>
        <w:snapToGrid w:val="0"/>
        <w:spacing w:line="360" w:lineRule="auto"/>
        <w:rPr>
          <w:sz w:val="24"/>
          <w:szCs w:val="24"/>
        </w:rPr>
      </w:pPr>
      <w:r w:rsidRPr="008E4E7B">
        <w:rPr>
          <w:sz w:val="24"/>
          <w:szCs w:val="24"/>
        </w:rPr>
        <w:t>25</w:t>
      </w:r>
      <w:r w:rsidR="008E4E7B" w:rsidRPr="008E4E7B">
        <w:rPr>
          <w:sz w:val="24"/>
          <w:szCs w:val="24"/>
        </w:rPr>
        <w:t>.</w:t>
      </w:r>
      <w:r w:rsidRPr="008E4E7B">
        <w:rPr>
          <w:sz w:val="24"/>
          <w:szCs w:val="24"/>
        </w:rPr>
        <w:t xml:space="preserve"> Hobbacher A. Recommendations for fatigue design of welded joints and components. IIW Doc. XIII-2259-15, 2015. </w:t>
      </w:r>
    </w:p>
    <w:p w14:paraId="71136416" w14:textId="47EC3FB6" w:rsidR="006F0EDE" w:rsidRPr="008E4E7B" w:rsidRDefault="006F0EDE" w:rsidP="008E4E7B">
      <w:pPr>
        <w:adjustRightInd w:val="0"/>
        <w:snapToGrid w:val="0"/>
        <w:spacing w:line="360" w:lineRule="auto"/>
        <w:rPr>
          <w:sz w:val="24"/>
          <w:szCs w:val="24"/>
        </w:rPr>
      </w:pPr>
      <w:r w:rsidRPr="008E4E7B">
        <w:rPr>
          <w:sz w:val="24"/>
          <w:szCs w:val="24"/>
        </w:rPr>
        <w:t>26</w:t>
      </w:r>
      <w:r w:rsidR="008E4E7B" w:rsidRPr="008E4E7B">
        <w:rPr>
          <w:sz w:val="24"/>
          <w:szCs w:val="24"/>
        </w:rPr>
        <w:t>.</w:t>
      </w:r>
      <w:r w:rsidRPr="008E4E7B">
        <w:rPr>
          <w:sz w:val="24"/>
          <w:szCs w:val="24"/>
        </w:rPr>
        <w:t xml:space="preserve"> Yu B., Wang P., Song X., Huo S., The residual stress relief of post weld heat treatment in SMA490BW welded joints: Simulation and experiment. Int. J. Pres. Ves., Pip. </w:t>
      </w:r>
      <w:proofErr w:type="gramStart"/>
      <w:r w:rsidR="008E4E7B" w:rsidRPr="008E4E7B">
        <w:rPr>
          <w:sz w:val="24"/>
          <w:szCs w:val="24"/>
        </w:rPr>
        <w:t>2022;</w:t>
      </w:r>
      <w:r w:rsidRPr="008E4E7B">
        <w:rPr>
          <w:sz w:val="24"/>
          <w:szCs w:val="24"/>
        </w:rPr>
        <w:t>200</w:t>
      </w:r>
      <w:r w:rsidR="008E4E7B" w:rsidRPr="008E4E7B">
        <w:rPr>
          <w:sz w:val="24"/>
          <w:szCs w:val="24"/>
        </w:rPr>
        <w:t>:</w:t>
      </w:r>
      <w:r w:rsidRPr="008E4E7B">
        <w:rPr>
          <w:sz w:val="24"/>
          <w:szCs w:val="24"/>
        </w:rPr>
        <w:t>104852</w:t>
      </w:r>
      <w:proofErr w:type="gramEnd"/>
      <w:r w:rsidRPr="008E4E7B">
        <w:rPr>
          <w:sz w:val="24"/>
          <w:szCs w:val="24"/>
        </w:rPr>
        <w:t xml:space="preserve">. </w:t>
      </w:r>
      <w:hyperlink r:id="rId38" w:history="1">
        <w:r w:rsidR="008E4E7B" w:rsidRPr="008E4E7B">
          <w:rPr>
            <w:rStyle w:val="a7"/>
            <w:sz w:val="24"/>
            <w:szCs w:val="24"/>
          </w:rPr>
          <w:t>https://doi.org/10.1016/j.ijpvp.2022.104852</w:t>
        </w:r>
      </w:hyperlink>
    </w:p>
    <w:p w14:paraId="0FF398B4" w14:textId="18435E2A" w:rsidR="006F0EDE" w:rsidRPr="008E4E7B" w:rsidRDefault="006F0EDE" w:rsidP="008E4E7B">
      <w:pPr>
        <w:adjustRightInd w:val="0"/>
        <w:snapToGrid w:val="0"/>
        <w:spacing w:line="360" w:lineRule="auto"/>
        <w:rPr>
          <w:sz w:val="24"/>
          <w:szCs w:val="24"/>
        </w:rPr>
      </w:pPr>
      <w:r w:rsidRPr="008E4E7B">
        <w:rPr>
          <w:sz w:val="24"/>
          <w:szCs w:val="24"/>
        </w:rPr>
        <w:t>27</w:t>
      </w:r>
      <w:r w:rsidR="008E4E7B" w:rsidRPr="008E4E7B">
        <w:rPr>
          <w:sz w:val="24"/>
          <w:szCs w:val="24"/>
        </w:rPr>
        <w:t>.</w:t>
      </w:r>
      <w:r w:rsidRPr="008E4E7B">
        <w:rPr>
          <w:sz w:val="24"/>
          <w:szCs w:val="24"/>
        </w:rPr>
        <w:t xml:space="preserve"> Wei Z</w:t>
      </w:r>
      <w:r w:rsidR="008E4E7B" w:rsidRPr="008E4E7B">
        <w:rPr>
          <w:sz w:val="24"/>
          <w:szCs w:val="24"/>
        </w:rPr>
        <w:t>G</w:t>
      </w:r>
      <w:r w:rsidRPr="008E4E7B">
        <w:rPr>
          <w:sz w:val="24"/>
          <w:szCs w:val="24"/>
        </w:rPr>
        <w:t>, Dong P</w:t>
      </w:r>
      <w:r w:rsidR="008E4E7B" w:rsidRPr="008E4E7B">
        <w:rPr>
          <w:sz w:val="24"/>
          <w:szCs w:val="24"/>
        </w:rPr>
        <w:t>S</w:t>
      </w:r>
      <w:r w:rsidRPr="008E4E7B">
        <w:rPr>
          <w:sz w:val="24"/>
          <w:szCs w:val="24"/>
        </w:rPr>
        <w:t>, Mei J</w:t>
      </w:r>
      <w:r w:rsidR="008E4E7B" w:rsidRPr="008E4E7B">
        <w:rPr>
          <w:sz w:val="24"/>
          <w:szCs w:val="24"/>
        </w:rPr>
        <w:t>F</w:t>
      </w:r>
      <w:r w:rsidRPr="008E4E7B">
        <w:rPr>
          <w:sz w:val="24"/>
          <w:szCs w:val="24"/>
        </w:rPr>
        <w:t>, Pei X</w:t>
      </w:r>
      <w:r w:rsidR="008E4E7B" w:rsidRPr="008E4E7B">
        <w:rPr>
          <w:sz w:val="24"/>
          <w:szCs w:val="24"/>
        </w:rPr>
        <w:t>J</w:t>
      </w:r>
      <w:r w:rsidRPr="008E4E7B">
        <w:rPr>
          <w:sz w:val="24"/>
          <w:szCs w:val="24"/>
        </w:rPr>
        <w:t>, Ravi S. A moment of load path-based parameter for modeling multiaxial fatigue damage of welded structures. Int. J. Fatigue</w:t>
      </w:r>
      <w:r w:rsidR="008E4E7B" w:rsidRPr="008E4E7B">
        <w:rPr>
          <w:sz w:val="24"/>
          <w:szCs w:val="24"/>
        </w:rPr>
        <w:t>.</w:t>
      </w:r>
      <w:r w:rsidRPr="008E4E7B">
        <w:rPr>
          <w:sz w:val="24"/>
          <w:szCs w:val="24"/>
        </w:rPr>
        <w:t xml:space="preserve"> </w:t>
      </w:r>
      <w:proofErr w:type="gramStart"/>
      <w:r w:rsidR="008E4E7B" w:rsidRPr="008E4E7B">
        <w:rPr>
          <w:sz w:val="24"/>
          <w:szCs w:val="24"/>
        </w:rPr>
        <w:t>2023;</w:t>
      </w:r>
      <w:r w:rsidRPr="008E4E7B">
        <w:rPr>
          <w:sz w:val="24"/>
          <w:szCs w:val="24"/>
        </w:rPr>
        <w:t>171</w:t>
      </w:r>
      <w:r w:rsidR="008E4E7B" w:rsidRPr="008E4E7B">
        <w:rPr>
          <w:sz w:val="24"/>
          <w:szCs w:val="24"/>
        </w:rPr>
        <w:t>:</w:t>
      </w:r>
      <w:r w:rsidRPr="008E4E7B">
        <w:rPr>
          <w:sz w:val="24"/>
          <w:szCs w:val="24"/>
        </w:rPr>
        <w:t>107575</w:t>
      </w:r>
      <w:proofErr w:type="gramEnd"/>
      <w:r w:rsidRPr="008E4E7B">
        <w:rPr>
          <w:sz w:val="24"/>
          <w:szCs w:val="24"/>
        </w:rPr>
        <w:t xml:space="preserve">. </w:t>
      </w:r>
      <w:hyperlink r:id="rId39" w:history="1">
        <w:r w:rsidR="008E4E7B" w:rsidRPr="008E4E7B">
          <w:rPr>
            <w:rStyle w:val="a7"/>
            <w:sz w:val="24"/>
            <w:szCs w:val="24"/>
          </w:rPr>
          <w:t>https://doi.org/10.1016/j.ijfatigue.2023.107575</w:t>
        </w:r>
      </w:hyperlink>
    </w:p>
    <w:p w14:paraId="4F4B6179" w14:textId="715F8012" w:rsidR="005F0FB0" w:rsidRPr="008E4E7B" w:rsidRDefault="006F0EDE" w:rsidP="008E4E7B">
      <w:pPr>
        <w:adjustRightInd w:val="0"/>
        <w:snapToGrid w:val="0"/>
        <w:spacing w:line="360" w:lineRule="auto"/>
        <w:rPr>
          <w:sz w:val="24"/>
          <w:szCs w:val="24"/>
        </w:rPr>
      </w:pPr>
      <w:r w:rsidRPr="008E4E7B">
        <w:rPr>
          <w:sz w:val="24"/>
          <w:szCs w:val="24"/>
        </w:rPr>
        <w:t>28</w:t>
      </w:r>
      <w:r w:rsidR="008E4E7B" w:rsidRPr="008E4E7B">
        <w:rPr>
          <w:sz w:val="24"/>
          <w:szCs w:val="24"/>
        </w:rPr>
        <w:t>.</w:t>
      </w:r>
      <w:r w:rsidRPr="008E4E7B">
        <w:rPr>
          <w:sz w:val="24"/>
          <w:szCs w:val="24"/>
        </w:rPr>
        <w:t xml:space="preserve"> Dong P</w:t>
      </w:r>
      <w:r w:rsidR="008E4E7B" w:rsidRPr="008E4E7B">
        <w:rPr>
          <w:sz w:val="24"/>
          <w:szCs w:val="24"/>
        </w:rPr>
        <w:t>S</w:t>
      </w:r>
      <w:r w:rsidRPr="008E4E7B">
        <w:rPr>
          <w:sz w:val="24"/>
          <w:szCs w:val="24"/>
        </w:rPr>
        <w:t xml:space="preserve">, Length scale of secondary stresses in fracture and fatigue. Int. J. Pres. Ves., Pip. </w:t>
      </w:r>
      <w:r w:rsidR="008E4E7B" w:rsidRPr="008E4E7B">
        <w:rPr>
          <w:sz w:val="24"/>
          <w:szCs w:val="24"/>
        </w:rPr>
        <w:t>2008;</w:t>
      </w:r>
      <w:r w:rsidRPr="008E4E7B">
        <w:rPr>
          <w:sz w:val="24"/>
          <w:szCs w:val="24"/>
        </w:rPr>
        <w:t>85(3)</w:t>
      </w:r>
      <w:r w:rsidR="008E4E7B" w:rsidRPr="008E4E7B">
        <w:rPr>
          <w:sz w:val="24"/>
          <w:szCs w:val="24"/>
        </w:rPr>
        <w:t>:</w:t>
      </w:r>
      <w:r w:rsidRPr="008E4E7B">
        <w:rPr>
          <w:sz w:val="24"/>
          <w:szCs w:val="24"/>
        </w:rPr>
        <w:t xml:space="preserve">128-143. </w:t>
      </w:r>
      <w:hyperlink r:id="rId40" w:history="1">
        <w:r w:rsidR="008E4E7B" w:rsidRPr="008E4E7B">
          <w:rPr>
            <w:rStyle w:val="a7"/>
            <w:sz w:val="24"/>
            <w:szCs w:val="24"/>
          </w:rPr>
          <w:t>https://doi.org/10.1016/j.ijpvp.2007.10.005</w:t>
        </w:r>
      </w:hyperlink>
    </w:p>
    <w:sectPr w:rsidR="005F0FB0" w:rsidRPr="008E4E7B" w:rsidSect="00525A5B">
      <w:footerReference w:type="default" r:id="rId41"/>
      <w:pgSz w:w="11906" w:h="16838"/>
      <w:pgMar w:top="1440" w:right="1800" w:bottom="1440" w:left="1800" w:header="851" w:footer="992" w:gutter="0"/>
      <w:lnNumType w:countBy="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275D4" w14:textId="77777777" w:rsidR="00525A5B" w:rsidRDefault="00525A5B" w:rsidP="00E30B7A">
      <w:pPr>
        <w:spacing w:line="240" w:lineRule="auto"/>
      </w:pPr>
      <w:r>
        <w:separator/>
      </w:r>
    </w:p>
  </w:endnote>
  <w:endnote w:type="continuationSeparator" w:id="0">
    <w:p w14:paraId="1DCA0554" w14:textId="77777777" w:rsidR="00525A5B" w:rsidRDefault="00525A5B" w:rsidP="00E30B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139948"/>
      <w:docPartObj>
        <w:docPartGallery w:val="Page Numbers (Bottom of Page)"/>
        <w:docPartUnique/>
      </w:docPartObj>
    </w:sdtPr>
    <w:sdtContent>
      <w:p w14:paraId="6EDAEC7C" w14:textId="57489AD3" w:rsidR="00657D15" w:rsidRDefault="00657D15">
        <w:pPr>
          <w:pStyle w:val="a5"/>
          <w:jc w:val="center"/>
        </w:pPr>
        <w:r>
          <w:fldChar w:fldCharType="begin"/>
        </w:r>
        <w:r>
          <w:instrText>PAGE   \* MERGEFORMAT</w:instrText>
        </w:r>
        <w:r>
          <w:fldChar w:fldCharType="separate"/>
        </w:r>
        <w:r>
          <w:rPr>
            <w:lang w:val="zh-CN"/>
          </w:rPr>
          <w:t>2</w:t>
        </w:r>
        <w:r>
          <w:fldChar w:fldCharType="end"/>
        </w:r>
      </w:p>
    </w:sdtContent>
  </w:sdt>
  <w:p w14:paraId="36DC7449" w14:textId="77777777" w:rsidR="00657D15" w:rsidRDefault="00657D1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B2CC4" w14:textId="77777777" w:rsidR="00525A5B" w:rsidRDefault="00525A5B" w:rsidP="00E30B7A">
      <w:pPr>
        <w:spacing w:line="240" w:lineRule="auto"/>
      </w:pPr>
      <w:r>
        <w:separator/>
      </w:r>
    </w:p>
  </w:footnote>
  <w:footnote w:type="continuationSeparator" w:id="0">
    <w:p w14:paraId="37CB9026" w14:textId="77777777" w:rsidR="00525A5B" w:rsidRDefault="00525A5B" w:rsidP="00E30B7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67DE6"/>
    <w:multiLevelType w:val="multilevel"/>
    <w:tmpl w:val="651C727A"/>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0C6328E"/>
    <w:multiLevelType w:val="hybridMultilevel"/>
    <w:tmpl w:val="2190ED46"/>
    <w:lvl w:ilvl="0" w:tplc="2EB0A18C">
      <w:start w:val="1"/>
      <w:numFmt w:val="decimal"/>
      <w:lvlText w:val="%1."/>
      <w:lvlJc w:val="left"/>
      <w:pPr>
        <w:ind w:left="360" w:hanging="360"/>
      </w:pPr>
      <w:rPr>
        <w:rFonts w:hint="default"/>
        <w:sz w:val="24"/>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12353264"/>
    <w:multiLevelType w:val="hybridMultilevel"/>
    <w:tmpl w:val="46DE284A"/>
    <w:lvl w:ilvl="0" w:tplc="D152C272">
      <w:start w:val="2"/>
      <w:numFmt w:val="decimal"/>
      <w:lvlText w:val="%1."/>
      <w:lvlJc w:val="left"/>
      <w:pPr>
        <w:ind w:left="360" w:hanging="360"/>
      </w:pPr>
      <w:rPr>
        <w:rFonts w:hint="default"/>
        <w:b w:val="0"/>
        <w:i/>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132941AC"/>
    <w:multiLevelType w:val="hybridMultilevel"/>
    <w:tmpl w:val="F314D2F8"/>
    <w:lvl w:ilvl="0" w:tplc="CE2E3080">
      <w:start w:val="1"/>
      <w:numFmt w:val="decimal"/>
      <w:lvlText w:val="%1."/>
      <w:lvlJc w:val="left"/>
      <w:pPr>
        <w:ind w:left="360" w:hanging="360"/>
      </w:pPr>
      <w:rPr>
        <w:rFonts w:hint="default"/>
        <w:sz w:val="24"/>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4361EB0"/>
    <w:multiLevelType w:val="hybridMultilevel"/>
    <w:tmpl w:val="8F5AD556"/>
    <w:lvl w:ilvl="0" w:tplc="EAD6CC78">
      <w:start w:val="4"/>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5E410FE"/>
    <w:multiLevelType w:val="multilevel"/>
    <w:tmpl w:val="329CFEC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40872CE"/>
    <w:multiLevelType w:val="hybridMultilevel"/>
    <w:tmpl w:val="D6BC8004"/>
    <w:lvl w:ilvl="0" w:tplc="B824E304">
      <w:start w:val="5"/>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2ACE55B6"/>
    <w:multiLevelType w:val="hybridMultilevel"/>
    <w:tmpl w:val="AA74C9FC"/>
    <w:lvl w:ilvl="0" w:tplc="BBD221FA">
      <w:start w:val="2"/>
      <w:numFmt w:val="decimal"/>
      <w:lvlText w:val="%1."/>
      <w:lvlJc w:val="left"/>
      <w:pPr>
        <w:ind w:left="360" w:hanging="360"/>
      </w:pPr>
      <w:rPr>
        <w:rFonts w:hint="default"/>
        <w:b w:val="0"/>
        <w:i/>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2C903AF4"/>
    <w:multiLevelType w:val="hybridMultilevel"/>
    <w:tmpl w:val="880C96D2"/>
    <w:lvl w:ilvl="0" w:tplc="8E921D46">
      <w:start w:val="3"/>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31816C1A"/>
    <w:multiLevelType w:val="multilevel"/>
    <w:tmpl w:val="E4CE72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33AC188D"/>
    <w:multiLevelType w:val="hybridMultilevel"/>
    <w:tmpl w:val="657CD8E8"/>
    <w:lvl w:ilvl="0" w:tplc="FF7CE6AE">
      <w:start w:val="1"/>
      <w:numFmt w:val="decimal"/>
      <w:lvlText w:val="%1."/>
      <w:lvlJc w:val="left"/>
      <w:pPr>
        <w:ind w:left="360" w:hanging="360"/>
      </w:pPr>
      <w:rPr>
        <w:rFonts w:ascii="Times New Roman" w:eastAsiaTheme="minorEastAsia" w:hAnsi="Times New Roman" w:cstheme="minorBidi"/>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47012828"/>
    <w:multiLevelType w:val="hybridMultilevel"/>
    <w:tmpl w:val="C6066262"/>
    <w:lvl w:ilvl="0" w:tplc="538C9746">
      <w:start w:val="1"/>
      <w:numFmt w:val="decimal"/>
      <w:lvlText w:val="%1."/>
      <w:lvlJc w:val="left"/>
      <w:pPr>
        <w:ind w:left="360" w:hanging="360"/>
      </w:pPr>
      <w:rPr>
        <w:rFonts w:hint="default"/>
        <w:sz w:val="24"/>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55AA1FC8"/>
    <w:multiLevelType w:val="hybridMultilevel"/>
    <w:tmpl w:val="6F8CCD34"/>
    <w:lvl w:ilvl="0" w:tplc="3D566246">
      <w:start w:val="1"/>
      <w:numFmt w:val="decimal"/>
      <w:lvlText w:val="%1."/>
      <w:lvlJc w:val="left"/>
      <w:pPr>
        <w:ind w:left="360" w:hanging="360"/>
      </w:pPr>
      <w:rPr>
        <w:rFonts w:hint="default"/>
        <w:sz w:val="24"/>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60D1714C"/>
    <w:multiLevelType w:val="multilevel"/>
    <w:tmpl w:val="60D1714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66DF41C2"/>
    <w:multiLevelType w:val="hybridMultilevel"/>
    <w:tmpl w:val="E59E6972"/>
    <w:lvl w:ilvl="0" w:tplc="08090001">
      <w:start w:val="1"/>
      <w:numFmt w:val="bullet"/>
      <w:lvlText w:val=""/>
      <w:lvlJc w:val="left"/>
      <w:pPr>
        <w:ind w:left="1160" w:hanging="360"/>
      </w:pPr>
      <w:rPr>
        <w:rFonts w:ascii="Symbol" w:hAnsi="Symbol" w:hint="default"/>
      </w:rPr>
    </w:lvl>
    <w:lvl w:ilvl="1" w:tplc="08090003" w:tentative="1">
      <w:start w:val="1"/>
      <w:numFmt w:val="bullet"/>
      <w:lvlText w:val="o"/>
      <w:lvlJc w:val="left"/>
      <w:pPr>
        <w:ind w:left="1880" w:hanging="360"/>
      </w:pPr>
      <w:rPr>
        <w:rFonts w:ascii="Courier New" w:hAnsi="Courier New" w:cs="Courier New" w:hint="default"/>
      </w:rPr>
    </w:lvl>
    <w:lvl w:ilvl="2" w:tplc="08090005" w:tentative="1">
      <w:start w:val="1"/>
      <w:numFmt w:val="bullet"/>
      <w:lvlText w:val=""/>
      <w:lvlJc w:val="left"/>
      <w:pPr>
        <w:ind w:left="2600" w:hanging="360"/>
      </w:pPr>
      <w:rPr>
        <w:rFonts w:ascii="Wingdings" w:hAnsi="Wingdings" w:hint="default"/>
      </w:rPr>
    </w:lvl>
    <w:lvl w:ilvl="3" w:tplc="08090001" w:tentative="1">
      <w:start w:val="1"/>
      <w:numFmt w:val="bullet"/>
      <w:lvlText w:val=""/>
      <w:lvlJc w:val="left"/>
      <w:pPr>
        <w:ind w:left="3320" w:hanging="360"/>
      </w:pPr>
      <w:rPr>
        <w:rFonts w:ascii="Symbol" w:hAnsi="Symbol" w:hint="default"/>
      </w:rPr>
    </w:lvl>
    <w:lvl w:ilvl="4" w:tplc="08090003" w:tentative="1">
      <w:start w:val="1"/>
      <w:numFmt w:val="bullet"/>
      <w:lvlText w:val="o"/>
      <w:lvlJc w:val="left"/>
      <w:pPr>
        <w:ind w:left="4040" w:hanging="360"/>
      </w:pPr>
      <w:rPr>
        <w:rFonts w:ascii="Courier New" w:hAnsi="Courier New" w:cs="Courier New" w:hint="default"/>
      </w:rPr>
    </w:lvl>
    <w:lvl w:ilvl="5" w:tplc="08090005" w:tentative="1">
      <w:start w:val="1"/>
      <w:numFmt w:val="bullet"/>
      <w:lvlText w:val=""/>
      <w:lvlJc w:val="left"/>
      <w:pPr>
        <w:ind w:left="4760" w:hanging="360"/>
      </w:pPr>
      <w:rPr>
        <w:rFonts w:ascii="Wingdings" w:hAnsi="Wingdings" w:hint="default"/>
      </w:rPr>
    </w:lvl>
    <w:lvl w:ilvl="6" w:tplc="08090001" w:tentative="1">
      <w:start w:val="1"/>
      <w:numFmt w:val="bullet"/>
      <w:lvlText w:val=""/>
      <w:lvlJc w:val="left"/>
      <w:pPr>
        <w:ind w:left="5480" w:hanging="360"/>
      </w:pPr>
      <w:rPr>
        <w:rFonts w:ascii="Symbol" w:hAnsi="Symbol" w:hint="default"/>
      </w:rPr>
    </w:lvl>
    <w:lvl w:ilvl="7" w:tplc="08090003" w:tentative="1">
      <w:start w:val="1"/>
      <w:numFmt w:val="bullet"/>
      <w:lvlText w:val="o"/>
      <w:lvlJc w:val="left"/>
      <w:pPr>
        <w:ind w:left="6200" w:hanging="360"/>
      </w:pPr>
      <w:rPr>
        <w:rFonts w:ascii="Courier New" w:hAnsi="Courier New" w:cs="Courier New" w:hint="default"/>
      </w:rPr>
    </w:lvl>
    <w:lvl w:ilvl="8" w:tplc="08090005" w:tentative="1">
      <w:start w:val="1"/>
      <w:numFmt w:val="bullet"/>
      <w:lvlText w:val=""/>
      <w:lvlJc w:val="left"/>
      <w:pPr>
        <w:ind w:left="6920" w:hanging="360"/>
      </w:pPr>
      <w:rPr>
        <w:rFonts w:ascii="Wingdings" w:hAnsi="Wingdings" w:hint="default"/>
      </w:rPr>
    </w:lvl>
  </w:abstractNum>
  <w:abstractNum w:abstractNumId="15" w15:restartNumberingAfterBreak="0">
    <w:nsid w:val="700961BB"/>
    <w:multiLevelType w:val="multilevel"/>
    <w:tmpl w:val="0E32DEA6"/>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73542777"/>
    <w:multiLevelType w:val="hybridMultilevel"/>
    <w:tmpl w:val="D0C801B4"/>
    <w:lvl w:ilvl="0" w:tplc="296429CC">
      <w:start w:val="3"/>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75A467B7"/>
    <w:multiLevelType w:val="hybridMultilevel"/>
    <w:tmpl w:val="816ED2EC"/>
    <w:lvl w:ilvl="0" w:tplc="BA4EF6F4">
      <w:start w:val="1"/>
      <w:numFmt w:val="decimal"/>
      <w:lvlText w:val="%1."/>
      <w:lvlJc w:val="left"/>
      <w:pPr>
        <w:ind w:left="360" w:hanging="360"/>
      </w:pPr>
      <w:rPr>
        <w:rFonts w:hint="default"/>
        <w:sz w:val="24"/>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7B885DCB"/>
    <w:multiLevelType w:val="multilevel"/>
    <w:tmpl w:val="07B06B7E"/>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453741745">
    <w:abstractNumId w:val="13"/>
  </w:num>
  <w:num w:numId="2" w16cid:durableId="1876846978">
    <w:abstractNumId w:val="14"/>
  </w:num>
  <w:num w:numId="3" w16cid:durableId="480846993">
    <w:abstractNumId w:val="10"/>
  </w:num>
  <w:num w:numId="4" w16cid:durableId="417291587">
    <w:abstractNumId w:val="12"/>
  </w:num>
  <w:num w:numId="5" w16cid:durableId="31852146">
    <w:abstractNumId w:val="3"/>
  </w:num>
  <w:num w:numId="6" w16cid:durableId="748886564">
    <w:abstractNumId w:val="1"/>
  </w:num>
  <w:num w:numId="7" w16cid:durableId="2058578082">
    <w:abstractNumId w:val="17"/>
  </w:num>
  <w:num w:numId="8" w16cid:durableId="1686056877">
    <w:abstractNumId w:val="11"/>
  </w:num>
  <w:num w:numId="9" w16cid:durableId="434521214">
    <w:abstractNumId w:val="2"/>
  </w:num>
  <w:num w:numId="10" w16cid:durableId="1730570782">
    <w:abstractNumId w:val="7"/>
  </w:num>
  <w:num w:numId="11" w16cid:durableId="1118060839">
    <w:abstractNumId w:val="8"/>
  </w:num>
  <w:num w:numId="12" w16cid:durableId="1695306337">
    <w:abstractNumId w:val="16"/>
  </w:num>
  <w:num w:numId="13" w16cid:durableId="330643852">
    <w:abstractNumId w:val="5"/>
  </w:num>
  <w:num w:numId="14" w16cid:durableId="111018463">
    <w:abstractNumId w:val="15"/>
  </w:num>
  <w:num w:numId="15" w16cid:durableId="423041697">
    <w:abstractNumId w:val="18"/>
  </w:num>
  <w:num w:numId="16" w16cid:durableId="2121413958">
    <w:abstractNumId w:val="4"/>
  </w:num>
  <w:num w:numId="17" w16cid:durableId="2105376400">
    <w:abstractNumId w:val="9"/>
  </w:num>
  <w:num w:numId="18" w16cid:durableId="545878273">
    <w:abstractNumId w:val="0"/>
  </w:num>
  <w:num w:numId="19" w16cid:durableId="14513136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1MTSzNLU0MbcwNzdX0lEKTi0uzszPAykwNagFAJymu9otAAAA"/>
  </w:docVars>
  <w:rsids>
    <w:rsidRoot w:val="00ED1D5F"/>
    <w:rsid w:val="000003CE"/>
    <w:rsid w:val="0000167C"/>
    <w:rsid w:val="00001DB4"/>
    <w:rsid w:val="000022FC"/>
    <w:rsid w:val="000026D3"/>
    <w:rsid w:val="00006194"/>
    <w:rsid w:val="0001362D"/>
    <w:rsid w:val="00014CFF"/>
    <w:rsid w:val="00015C3C"/>
    <w:rsid w:val="00016B04"/>
    <w:rsid w:val="00023314"/>
    <w:rsid w:val="00024EDA"/>
    <w:rsid w:val="00026238"/>
    <w:rsid w:val="000322D2"/>
    <w:rsid w:val="00032903"/>
    <w:rsid w:val="00036763"/>
    <w:rsid w:val="00041EFD"/>
    <w:rsid w:val="00043CFD"/>
    <w:rsid w:val="000470A7"/>
    <w:rsid w:val="00047B1F"/>
    <w:rsid w:val="0005562C"/>
    <w:rsid w:val="00057312"/>
    <w:rsid w:val="000635C0"/>
    <w:rsid w:val="0006505D"/>
    <w:rsid w:val="00075681"/>
    <w:rsid w:val="000805EC"/>
    <w:rsid w:val="0008157D"/>
    <w:rsid w:val="000815C0"/>
    <w:rsid w:val="00083672"/>
    <w:rsid w:val="00083EE1"/>
    <w:rsid w:val="00085A32"/>
    <w:rsid w:val="0009517A"/>
    <w:rsid w:val="000953A1"/>
    <w:rsid w:val="000A074F"/>
    <w:rsid w:val="000A2AA0"/>
    <w:rsid w:val="000B5542"/>
    <w:rsid w:val="000B6866"/>
    <w:rsid w:val="000C4EAF"/>
    <w:rsid w:val="000C6BEA"/>
    <w:rsid w:val="000C6D87"/>
    <w:rsid w:val="000D1FDC"/>
    <w:rsid w:val="000D2BF0"/>
    <w:rsid w:val="000E0199"/>
    <w:rsid w:val="000E091E"/>
    <w:rsid w:val="000E21C7"/>
    <w:rsid w:val="000E29C5"/>
    <w:rsid w:val="000E5528"/>
    <w:rsid w:val="000F0418"/>
    <w:rsid w:val="000F329C"/>
    <w:rsid w:val="000F363E"/>
    <w:rsid w:val="00101E40"/>
    <w:rsid w:val="00102CAA"/>
    <w:rsid w:val="0010407D"/>
    <w:rsid w:val="001043BD"/>
    <w:rsid w:val="001126CA"/>
    <w:rsid w:val="00117A71"/>
    <w:rsid w:val="00120B07"/>
    <w:rsid w:val="00121CB8"/>
    <w:rsid w:val="00122C21"/>
    <w:rsid w:val="00132FAD"/>
    <w:rsid w:val="00134AA3"/>
    <w:rsid w:val="00134AAD"/>
    <w:rsid w:val="00137728"/>
    <w:rsid w:val="0014137A"/>
    <w:rsid w:val="00141A51"/>
    <w:rsid w:val="00144049"/>
    <w:rsid w:val="00144ADE"/>
    <w:rsid w:val="0015015E"/>
    <w:rsid w:val="00151858"/>
    <w:rsid w:val="00156D69"/>
    <w:rsid w:val="001604F4"/>
    <w:rsid w:val="00163C38"/>
    <w:rsid w:val="001650A1"/>
    <w:rsid w:val="00174CFC"/>
    <w:rsid w:val="00182D6B"/>
    <w:rsid w:val="001833C4"/>
    <w:rsid w:val="0018514F"/>
    <w:rsid w:val="00190549"/>
    <w:rsid w:val="00194857"/>
    <w:rsid w:val="00194D19"/>
    <w:rsid w:val="00195533"/>
    <w:rsid w:val="001A0AFC"/>
    <w:rsid w:val="001B0F2F"/>
    <w:rsid w:val="001B12F6"/>
    <w:rsid w:val="001B1625"/>
    <w:rsid w:val="001B1A72"/>
    <w:rsid w:val="001B1F8E"/>
    <w:rsid w:val="001B460B"/>
    <w:rsid w:val="001C269E"/>
    <w:rsid w:val="001D433D"/>
    <w:rsid w:val="001D7198"/>
    <w:rsid w:val="001E01BD"/>
    <w:rsid w:val="001E0473"/>
    <w:rsid w:val="001E38E6"/>
    <w:rsid w:val="001E4A7C"/>
    <w:rsid w:val="001E62D1"/>
    <w:rsid w:val="001F121E"/>
    <w:rsid w:val="001F1286"/>
    <w:rsid w:val="001F58DC"/>
    <w:rsid w:val="001F659C"/>
    <w:rsid w:val="001F6A2E"/>
    <w:rsid w:val="001F72C1"/>
    <w:rsid w:val="0021226A"/>
    <w:rsid w:val="00217BA4"/>
    <w:rsid w:val="00222A14"/>
    <w:rsid w:val="00226204"/>
    <w:rsid w:val="00226892"/>
    <w:rsid w:val="00227837"/>
    <w:rsid w:val="002318A4"/>
    <w:rsid w:val="00233541"/>
    <w:rsid w:val="00234007"/>
    <w:rsid w:val="00235530"/>
    <w:rsid w:val="00241DB9"/>
    <w:rsid w:val="00243CF3"/>
    <w:rsid w:val="002443A9"/>
    <w:rsid w:val="00251D44"/>
    <w:rsid w:val="00252E4E"/>
    <w:rsid w:val="00260EDE"/>
    <w:rsid w:val="00265897"/>
    <w:rsid w:val="0026735B"/>
    <w:rsid w:val="00272C13"/>
    <w:rsid w:val="0027564B"/>
    <w:rsid w:val="0027587D"/>
    <w:rsid w:val="002824A1"/>
    <w:rsid w:val="002932A4"/>
    <w:rsid w:val="00293308"/>
    <w:rsid w:val="00293C88"/>
    <w:rsid w:val="002A0BAB"/>
    <w:rsid w:val="002A1932"/>
    <w:rsid w:val="002A1E2E"/>
    <w:rsid w:val="002B03D1"/>
    <w:rsid w:val="002B0FFA"/>
    <w:rsid w:val="002B27E5"/>
    <w:rsid w:val="002B3A6E"/>
    <w:rsid w:val="002C0AB0"/>
    <w:rsid w:val="002C3866"/>
    <w:rsid w:val="002C3B1C"/>
    <w:rsid w:val="002C6440"/>
    <w:rsid w:val="002C7464"/>
    <w:rsid w:val="002D02D3"/>
    <w:rsid w:val="002D0E76"/>
    <w:rsid w:val="002D3EA1"/>
    <w:rsid w:val="002D4521"/>
    <w:rsid w:val="002D795A"/>
    <w:rsid w:val="002D7BB7"/>
    <w:rsid w:val="002E0C97"/>
    <w:rsid w:val="002E0E03"/>
    <w:rsid w:val="002E6719"/>
    <w:rsid w:val="002F358A"/>
    <w:rsid w:val="002F51E2"/>
    <w:rsid w:val="00305CDD"/>
    <w:rsid w:val="00306D6A"/>
    <w:rsid w:val="00311F81"/>
    <w:rsid w:val="00320473"/>
    <w:rsid w:val="00323B88"/>
    <w:rsid w:val="0032484D"/>
    <w:rsid w:val="00325078"/>
    <w:rsid w:val="003270C1"/>
    <w:rsid w:val="00330EC4"/>
    <w:rsid w:val="0033137E"/>
    <w:rsid w:val="00345A73"/>
    <w:rsid w:val="00346641"/>
    <w:rsid w:val="0034686D"/>
    <w:rsid w:val="0035254D"/>
    <w:rsid w:val="00357381"/>
    <w:rsid w:val="00357CCB"/>
    <w:rsid w:val="00360266"/>
    <w:rsid w:val="00362297"/>
    <w:rsid w:val="003672DB"/>
    <w:rsid w:val="00374F76"/>
    <w:rsid w:val="00383AD0"/>
    <w:rsid w:val="00385AF8"/>
    <w:rsid w:val="00385E87"/>
    <w:rsid w:val="00386F63"/>
    <w:rsid w:val="0038700B"/>
    <w:rsid w:val="0039122B"/>
    <w:rsid w:val="00393EEB"/>
    <w:rsid w:val="003B6F49"/>
    <w:rsid w:val="003C1C11"/>
    <w:rsid w:val="003C5C83"/>
    <w:rsid w:val="003D2A55"/>
    <w:rsid w:val="003D5662"/>
    <w:rsid w:val="003E1B7C"/>
    <w:rsid w:val="003E2BD2"/>
    <w:rsid w:val="003E692C"/>
    <w:rsid w:val="003E6FAD"/>
    <w:rsid w:val="003F0E97"/>
    <w:rsid w:val="003F1746"/>
    <w:rsid w:val="003F33CE"/>
    <w:rsid w:val="003F37F4"/>
    <w:rsid w:val="003F4220"/>
    <w:rsid w:val="003F5C2F"/>
    <w:rsid w:val="00400C9A"/>
    <w:rsid w:val="00403394"/>
    <w:rsid w:val="004117D7"/>
    <w:rsid w:val="00413D1B"/>
    <w:rsid w:val="00417705"/>
    <w:rsid w:val="004219DA"/>
    <w:rsid w:val="00424E46"/>
    <w:rsid w:val="00434500"/>
    <w:rsid w:val="00435879"/>
    <w:rsid w:val="004424D2"/>
    <w:rsid w:val="00452E9E"/>
    <w:rsid w:val="00462EFE"/>
    <w:rsid w:val="00465DEB"/>
    <w:rsid w:val="00470AFB"/>
    <w:rsid w:val="004712F0"/>
    <w:rsid w:val="00472412"/>
    <w:rsid w:val="00481DA7"/>
    <w:rsid w:val="004870E1"/>
    <w:rsid w:val="00490D45"/>
    <w:rsid w:val="00492D7E"/>
    <w:rsid w:val="00493B88"/>
    <w:rsid w:val="00496FB5"/>
    <w:rsid w:val="004A0131"/>
    <w:rsid w:val="004A193C"/>
    <w:rsid w:val="004A34D7"/>
    <w:rsid w:val="004A3E2D"/>
    <w:rsid w:val="004A6A81"/>
    <w:rsid w:val="004A775A"/>
    <w:rsid w:val="004B3843"/>
    <w:rsid w:val="004B4CB1"/>
    <w:rsid w:val="004B4CF7"/>
    <w:rsid w:val="004B5D22"/>
    <w:rsid w:val="004C2165"/>
    <w:rsid w:val="004C5CF1"/>
    <w:rsid w:val="004C5DF4"/>
    <w:rsid w:val="004D2079"/>
    <w:rsid w:val="004D269A"/>
    <w:rsid w:val="004D3E47"/>
    <w:rsid w:val="004D5F09"/>
    <w:rsid w:val="004F1F20"/>
    <w:rsid w:val="004F354D"/>
    <w:rsid w:val="004F47AC"/>
    <w:rsid w:val="004F4D15"/>
    <w:rsid w:val="004F55B2"/>
    <w:rsid w:val="004F5B06"/>
    <w:rsid w:val="004F6A48"/>
    <w:rsid w:val="004F7944"/>
    <w:rsid w:val="00510D01"/>
    <w:rsid w:val="00511581"/>
    <w:rsid w:val="005145C5"/>
    <w:rsid w:val="00514D9D"/>
    <w:rsid w:val="00516A1C"/>
    <w:rsid w:val="00520DB6"/>
    <w:rsid w:val="00525A5B"/>
    <w:rsid w:val="00530849"/>
    <w:rsid w:val="00531ED4"/>
    <w:rsid w:val="005323F6"/>
    <w:rsid w:val="00540A5A"/>
    <w:rsid w:val="0055093F"/>
    <w:rsid w:val="0055100B"/>
    <w:rsid w:val="00556F8F"/>
    <w:rsid w:val="0055767F"/>
    <w:rsid w:val="00557F04"/>
    <w:rsid w:val="00560E4A"/>
    <w:rsid w:val="00562AAF"/>
    <w:rsid w:val="00563A08"/>
    <w:rsid w:val="00564E31"/>
    <w:rsid w:val="005650F9"/>
    <w:rsid w:val="00565FE5"/>
    <w:rsid w:val="005665C5"/>
    <w:rsid w:val="00570C17"/>
    <w:rsid w:val="005725AE"/>
    <w:rsid w:val="005755C0"/>
    <w:rsid w:val="00575FB0"/>
    <w:rsid w:val="00576648"/>
    <w:rsid w:val="00577762"/>
    <w:rsid w:val="00580033"/>
    <w:rsid w:val="0058163A"/>
    <w:rsid w:val="0058436F"/>
    <w:rsid w:val="0058593C"/>
    <w:rsid w:val="0058780A"/>
    <w:rsid w:val="00592424"/>
    <w:rsid w:val="005A3718"/>
    <w:rsid w:val="005A4C08"/>
    <w:rsid w:val="005B1C63"/>
    <w:rsid w:val="005B486E"/>
    <w:rsid w:val="005B49CD"/>
    <w:rsid w:val="005C771E"/>
    <w:rsid w:val="005C7E4B"/>
    <w:rsid w:val="005D180C"/>
    <w:rsid w:val="005F0639"/>
    <w:rsid w:val="005F0FB0"/>
    <w:rsid w:val="005F1E36"/>
    <w:rsid w:val="005F341B"/>
    <w:rsid w:val="005F3852"/>
    <w:rsid w:val="005F59E3"/>
    <w:rsid w:val="005F6F6D"/>
    <w:rsid w:val="005F76BE"/>
    <w:rsid w:val="005F7E6E"/>
    <w:rsid w:val="00600280"/>
    <w:rsid w:val="006038B7"/>
    <w:rsid w:val="0061104F"/>
    <w:rsid w:val="00613F8B"/>
    <w:rsid w:val="0062783C"/>
    <w:rsid w:val="00630AB9"/>
    <w:rsid w:val="00632DCF"/>
    <w:rsid w:val="0064304E"/>
    <w:rsid w:val="00646196"/>
    <w:rsid w:val="006466AB"/>
    <w:rsid w:val="00652073"/>
    <w:rsid w:val="006558CF"/>
    <w:rsid w:val="006577A7"/>
    <w:rsid w:val="0065784F"/>
    <w:rsid w:val="00657D15"/>
    <w:rsid w:val="00667A47"/>
    <w:rsid w:val="00670F0D"/>
    <w:rsid w:val="00671758"/>
    <w:rsid w:val="00672C76"/>
    <w:rsid w:val="0068337F"/>
    <w:rsid w:val="00683910"/>
    <w:rsid w:val="00686E09"/>
    <w:rsid w:val="00687069"/>
    <w:rsid w:val="00690EFD"/>
    <w:rsid w:val="006927E5"/>
    <w:rsid w:val="006B3081"/>
    <w:rsid w:val="006B35EF"/>
    <w:rsid w:val="006B72D2"/>
    <w:rsid w:val="006B7F4B"/>
    <w:rsid w:val="006C29DD"/>
    <w:rsid w:val="006C3819"/>
    <w:rsid w:val="006C4EC3"/>
    <w:rsid w:val="006C69C6"/>
    <w:rsid w:val="006C74EB"/>
    <w:rsid w:val="006D0817"/>
    <w:rsid w:val="006D2EDB"/>
    <w:rsid w:val="006D4C86"/>
    <w:rsid w:val="006D4D50"/>
    <w:rsid w:val="006D7D95"/>
    <w:rsid w:val="006E09EC"/>
    <w:rsid w:val="006E14CD"/>
    <w:rsid w:val="006E32B2"/>
    <w:rsid w:val="006E4A02"/>
    <w:rsid w:val="006E6440"/>
    <w:rsid w:val="006F0167"/>
    <w:rsid w:val="006F07B2"/>
    <w:rsid w:val="006F0EDE"/>
    <w:rsid w:val="006F5E62"/>
    <w:rsid w:val="006F7F50"/>
    <w:rsid w:val="00704B50"/>
    <w:rsid w:val="00705472"/>
    <w:rsid w:val="00707FA1"/>
    <w:rsid w:val="007157CB"/>
    <w:rsid w:val="00716898"/>
    <w:rsid w:val="00721C66"/>
    <w:rsid w:val="007235DF"/>
    <w:rsid w:val="00723F3E"/>
    <w:rsid w:val="00726966"/>
    <w:rsid w:val="00727681"/>
    <w:rsid w:val="0073241F"/>
    <w:rsid w:val="007356B3"/>
    <w:rsid w:val="00735C59"/>
    <w:rsid w:val="00741232"/>
    <w:rsid w:val="00741C38"/>
    <w:rsid w:val="00745991"/>
    <w:rsid w:val="00747073"/>
    <w:rsid w:val="00751541"/>
    <w:rsid w:val="00764D8F"/>
    <w:rsid w:val="00765A49"/>
    <w:rsid w:val="00765F20"/>
    <w:rsid w:val="00770994"/>
    <w:rsid w:val="007726A8"/>
    <w:rsid w:val="007739BC"/>
    <w:rsid w:val="00774FCE"/>
    <w:rsid w:val="00786272"/>
    <w:rsid w:val="007B3923"/>
    <w:rsid w:val="007D2847"/>
    <w:rsid w:val="007E15E3"/>
    <w:rsid w:val="007E6E08"/>
    <w:rsid w:val="007F469C"/>
    <w:rsid w:val="007F593C"/>
    <w:rsid w:val="00802212"/>
    <w:rsid w:val="00814CFB"/>
    <w:rsid w:val="00816635"/>
    <w:rsid w:val="0081739F"/>
    <w:rsid w:val="008212E0"/>
    <w:rsid w:val="00822606"/>
    <w:rsid w:val="00835523"/>
    <w:rsid w:val="00837D0C"/>
    <w:rsid w:val="00840DB0"/>
    <w:rsid w:val="00842116"/>
    <w:rsid w:val="008458F8"/>
    <w:rsid w:val="00853957"/>
    <w:rsid w:val="0085529E"/>
    <w:rsid w:val="00857A1F"/>
    <w:rsid w:val="00860E7C"/>
    <w:rsid w:val="00861225"/>
    <w:rsid w:val="00862C07"/>
    <w:rsid w:val="008672EB"/>
    <w:rsid w:val="00870602"/>
    <w:rsid w:val="00871279"/>
    <w:rsid w:val="00872DAF"/>
    <w:rsid w:val="00874957"/>
    <w:rsid w:val="008758FA"/>
    <w:rsid w:val="00880342"/>
    <w:rsid w:val="008805E1"/>
    <w:rsid w:val="00890BF0"/>
    <w:rsid w:val="00894A93"/>
    <w:rsid w:val="0089541F"/>
    <w:rsid w:val="008A0AC0"/>
    <w:rsid w:val="008A2961"/>
    <w:rsid w:val="008A2ECF"/>
    <w:rsid w:val="008A5C4F"/>
    <w:rsid w:val="008B01BA"/>
    <w:rsid w:val="008B77B5"/>
    <w:rsid w:val="008D3AF4"/>
    <w:rsid w:val="008D77E7"/>
    <w:rsid w:val="008E00F3"/>
    <w:rsid w:val="008E3F33"/>
    <w:rsid w:val="008E4A62"/>
    <w:rsid w:val="008E4E7B"/>
    <w:rsid w:val="008E6C95"/>
    <w:rsid w:val="008F25E8"/>
    <w:rsid w:val="008F31A6"/>
    <w:rsid w:val="00904599"/>
    <w:rsid w:val="00910F72"/>
    <w:rsid w:val="0091195A"/>
    <w:rsid w:val="00913ACB"/>
    <w:rsid w:val="00921480"/>
    <w:rsid w:val="009230EB"/>
    <w:rsid w:val="00932387"/>
    <w:rsid w:val="00933EE2"/>
    <w:rsid w:val="00934EB2"/>
    <w:rsid w:val="009358A7"/>
    <w:rsid w:val="00937E8D"/>
    <w:rsid w:val="0094282C"/>
    <w:rsid w:val="009510FE"/>
    <w:rsid w:val="009535DF"/>
    <w:rsid w:val="0095481B"/>
    <w:rsid w:val="00960361"/>
    <w:rsid w:val="00961E81"/>
    <w:rsid w:val="009622DE"/>
    <w:rsid w:val="009647EA"/>
    <w:rsid w:val="00966B53"/>
    <w:rsid w:val="00976B8D"/>
    <w:rsid w:val="009779A3"/>
    <w:rsid w:val="009829BC"/>
    <w:rsid w:val="00984937"/>
    <w:rsid w:val="00985004"/>
    <w:rsid w:val="00986372"/>
    <w:rsid w:val="0099057F"/>
    <w:rsid w:val="00997E2C"/>
    <w:rsid w:val="009A0686"/>
    <w:rsid w:val="009A1CCD"/>
    <w:rsid w:val="009A71CD"/>
    <w:rsid w:val="009A75D7"/>
    <w:rsid w:val="009A7C3D"/>
    <w:rsid w:val="009A7C67"/>
    <w:rsid w:val="009B061C"/>
    <w:rsid w:val="009B2975"/>
    <w:rsid w:val="009B32E2"/>
    <w:rsid w:val="009B46CF"/>
    <w:rsid w:val="009B7970"/>
    <w:rsid w:val="009C217C"/>
    <w:rsid w:val="009C403F"/>
    <w:rsid w:val="009C47CC"/>
    <w:rsid w:val="009C49D0"/>
    <w:rsid w:val="009C4B6A"/>
    <w:rsid w:val="009C73E1"/>
    <w:rsid w:val="009D08E4"/>
    <w:rsid w:val="009D0B5E"/>
    <w:rsid w:val="009D1912"/>
    <w:rsid w:val="009D5167"/>
    <w:rsid w:val="009D67D5"/>
    <w:rsid w:val="009E5622"/>
    <w:rsid w:val="009E60E1"/>
    <w:rsid w:val="009E6DDE"/>
    <w:rsid w:val="009E73BA"/>
    <w:rsid w:val="009F3FCD"/>
    <w:rsid w:val="009F5B50"/>
    <w:rsid w:val="00A02AA9"/>
    <w:rsid w:val="00A02D4C"/>
    <w:rsid w:val="00A050EF"/>
    <w:rsid w:val="00A060A4"/>
    <w:rsid w:val="00A113AF"/>
    <w:rsid w:val="00A124C6"/>
    <w:rsid w:val="00A15F27"/>
    <w:rsid w:val="00A2021D"/>
    <w:rsid w:val="00A30A20"/>
    <w:rsid w:val="00A30C72"/>
    <w:rsid w:val="00A325CB"/>
    <w:rsid w:val="00A34DF4"/>
    <w:rsid w:val="00A43EC5"/>
    <w:rsid w:val="00A444CA"/>
    <w:rsid w:val="00A551BC"/>
    <w:rsid w:val="00A6196C"/>
    <w:rsid w:val="00A74A58"/>
    <w:rsid w:val="00A76361"/>
    <w:rsid w:val="00A82624"/>
    <w:rsid w:val="00A863F1"/>
    <w:rsid w:val="00A864C2"/>
    <w:rsid w:val="00A92D9A"/>
    <w:rsid w:val="00A94058"/>
    <w:rsid w:val="00A974FE"/>
    <w:rsid w:val="00AA0C58"/>
    <w:rsid w:val="00AA605C"/>
    <w:rsid w:val="00AB6F47"/>
    <w:rsid w:val="00AC38F0"/>
    <w:rsid w:val="00AC3BC0"/>
    <w:rsid w:val="00AD0681"/>
    <w:rsid w:val="00AD3BCD"/>
    <w:rsid w:val="00AE0647"/>
    <w:rsid w:val="00AE47A0"/>
    <w:rsid w:val="00AE5F18"/>
    <w:rsid w:val="00AF2604"/>
    <w:rsid w:val="00AF61D7"/>
    <w:rsid w:val="00AF6E76"/>
    <w:rsid w:val="00B00785"/>
    <w:rsid w:val="00B07C41"/>
    <w:rsid w:val="00B105AD"/>
    <w:rsid w:val="00B22AEB"/>
    <w:rsid w:val="00B35788"/>
    <w:rsid w:val="00B42436"/>
    <w:rsid w:val="00B448AF"/>
    <w:rsid w:val="00B46A12"/>
    <w:rsid w:val="00B474FB"/>
    <w:rsid w:val="00B502A1"/>
    <w:rsid w:val="00B52996"/>
    <w:rsid w:val="00B53508"/>
    <w:rsid w:val="00B54CD2"/>
    <w:rsid w:val="00B61048"/>
    <w:rsid w:val="00B6456E"/>
    <w:rsid w:val="00B741A6"/>
    <w:rsid w:val="00B7579A"/>
    <w:rsid w:val="00B80256"/>
    <w:rsid w:val="00B81417"/>
    <w:rsid w:val="00B834A3"/>
    <w:rsid w:val="00B83CCF"/>
    <w:rsid w:val="00B85E5F"/>
    <w:rsid w:val="00B8643F"/>
    <w:rsid w:val="00B90492"/>
    <w:rsid w:val="00BA70AF"/>
    <w:rsid w:val="00BA73AE"/>
    <w:rsid w:val="00BB08F6"/>
    <w:rsid w:val="00BB0B9F"/>
    <w:rsid w:val="00BB13F2"/>
    <w:rsid w:val="00BB3BF2"/>
    <w:rsid w:val="00BC043D"/>
    <w:rsid w:val="00BC0A47"/>
    <w:rsid w:val="00BD0B9E"/>
    <w:rsid w:val="00BD6DC4"/>
    <w:rsid w:val="00BE01B1"/>
    <w:rsid w:val="00BE140A"/>
    <w:rsid w:val="00BE74F9"/>
    <w:rsid w:val="00BF1C0A"/>
    <w:rsid w:val="00BF2732"/>
    <w:rsid w:val="00BF3F6C"/>
    <w:rsid w:val="00BF5977"/>
    <w:rsid w:val="00BF6D2D"/>
    <w:rsid w:val="00BF6ED0"/>
    <w:rsid w:val="00C03C95"/>
    <w:rsid w:val="00C03F60"/>
    <w:rsid w:val="00C0457E"/>
    <w:rsid w:val="00C06496"/>
    <w:rsid w:val="00C101BB"/>
    <w:rsid w:val="00C117BA"/>
    <w:rsid w:val="00C14624"/>
    <w:rsid w:val="00C14869"/>
    <w:rsid w:val="00C14DA9"/>
    <w:rsid w:val="00C22C2F"/>
    <w:rsid w:val="00C22D89"/>
    <w:rsid w:val="00C239A7"/>
    <w:rsid w:val="00C2425B"/>
    <w:rsid w:val="00C2441E"/>
    <w:rsid w:val="00C246A2"/>
    <w:rsid w:val="00C276FA"/>
    <w:rsid w:val="00C314FE"/>
    <w:rsid w:val="00C31628"/>
    <w:rsid w:val="00C32D0A"/>
    <w:rsid w:val="00C33CBD"/>
    <w:rsid w:val="00C36322"/>
    <w:rsid w:val="00C44903"/>
    <w:rsid w:val="00C455F7"/>
    <w:rsid w:val="00C45B68"/>
    <w:rsid w:val="00C513A9"/>
    <w:rsid w:val="00C52E64"/>
    <w:rsid w:val="00C60768"/>
    <w:rsid w:val="00C66D4C"/>
    <w:rsid w:val="00C83D03"/>
    <w:rsid w:val="00C84403"/>
    <w:rsid w:val="00C84D2B"/>
    <w:rsid w:val="00C8683D"/>
    <w:rsid w:val="00C8783D"/>
    <w:rsid w:val="00C87B8F"/>
    <w:rsid w:val="00C93836"/>
    <w:rsid w:val="00C96477"/>
    <w:rsid w:val="00C96B45"/>
    <w:rsid w:val="00CA0D7C"/>
    <w:rsid w:val="00CB1843"/>
    <w:rsid w:val="00CB6490"/>
    <w:rsid w:val="00CB6788"/>
    <w:rsid w:val="00CC1E6D"/>
    <w:rsid w:val="00CC751C"/>
    <w:rsid w:val="00CD0064"/>
    <w:rsid w:val="00CD19E4"/>
    <w:rsid w:val="00CF429A"/>
    <w:rsid w:val="00CF7C1E"/>
    <w:rsid w:val="00D07898"/>
    <w:rsid w:val="00D1435E"/>
    <w:rsid w:val="00D2075D"/>
    <w:rsid w:val="00D20D86"/>
    <w:rsid w:val="00D21599"/>
    <w:rsid w:val="00D21C60"/>
    <w:rsid w:val="00D2398B"/>
    <w:rsid w:val="00D23FF8"/>
    <w:rsid w:val="00D26E8D"/>
    <w:rsid w:val="00D279F2"/>
    <w:rsid w:val="00D33997"/>
    <w:rsid w:val="00D3558B"/>
    <w:rsid w:val="00D42366"/>
    <w:rsid w:val="00D444E9"/>
    <w:rsid w:val="00D54A42"/>
    <w:rsid w:val="00D55E3D"/>
    <w:rsid w:val="00D613D8"/>
    <w:rsid w:val="00D62FD1"/>
    <w:rsid w:val="00D63EF2"/>
    <w:rsid w:val="00D72054"/>
    <w:rsid w:val="00D74ADC"/>
    <w:rsid w:val="00D77BC4"/>
    <w:rsid w:val="00D77CC8"/>
    <w:rsid w:val="00D80A10"/>
    <w:rsid w:val="00D80D2C"/>
    <w:rsid w:val="00D827E3"/>
    <w:rsid w:val="00D856B0"/>
    <w:rsid w:val="00D85E69"/>
    <w:rsid w:val="00D86BDB"/>
    <w:rsid w:val="00D9205F"/>
    <w:rsid w:val="00DA2AFE"/>
    <w:rsid w:val="00DA6EE9"/>
    <w:rsid w:val="00DB1258"/>
    <w:rsid w:val="00DB3371"/>
    <w:rsid w:val="00DB6BE9"/>
    <w:rsid w:val="00DC7F37"/>
    <w:rsid w:val="00DD3BD3"/>
    <w:rsid w:val="00DD567E"/>
    <w:rsid w:val="00DE009E"/>
    <w:rsid w:val="00DE03DA"/>
    <w:rsid w:val="00DE2A63"/>
    <w:rsid w:val="00DE59A0"/>
    <w:rsid w:val="00DE76B6"/>
    <w:rsid w:val="00DE7FA3"/>
    <w:rsid w:val="00DF0AD1"/>
    <w:rsid w:val="00DF3929"/>
    <w:rsid w:val="00E00A35"/>
    <w:rsid w:val="00E01386"/>
    <w:rsid w:val="00E052C9"/>
    <w:rsid w:val="00E068E0"/>
    <w:rsid w:val="00E168AF"/>
    <w:rsid w:val="00E20853"/>
    <w:rsid w:val="00E2314A"/>
    <w:rsid w:val="00E23273"/>
    <w:rsid w:val="00E30B7A"/>
    <w:rsid w:val="00E3278C"/>
    <w:rsid w:val="00E3480B"/>
    <w:rsid w:val="00E34F0F"/>
    <w:rsid w:val="00E40B9B"/>
    <w:rsid w:val="00E444A7"/>
    <w:rsid w:val="00E47129"/>
    <w:rsid w:val="00E53C53"/>
    <w:rsid w:val="00E56E57"/>
    <w:rsid w:val="00E57553"/>
    <w:rsid w:val="00E60485"/>
    <w:rsid w:val="00E634E7"/>
    <w:rsid w:val="00E6690D"/>
    <w:rsid w:val="00E850CF"/>
    <w:rsid w:val="00E85C62"/>
    <w:rsid w:val="00E865AB"/>
    <w:rsid w:val="00E87E09"/>
    <w:rsid w:val="00E90B71"/>
    <w:rsid w:val="00E96652"/>
    <w:rsid w:val="00EA240E"/>
    <w:rsid w:val="00EA2434"/>
    <w:rsid w:val="00EA58BC"/>
    <w:rsid w:val="00EA6246"/>
    <w:rsid w:val="00EB28A1"/>
    <w:rsid w:val="00EB2D56"/>
    <w:rsid w:val="00EB37CF"/>
    <w:rsid w:val="00EB4DC5"/>
    <w:rsid w:val="00EB5FCB"/>
    <w:rsid w:val="00EC5141"/>
    <w:rsid w:val="00ED1D5F"/>
    <w:rsid w:val="00ED4D44"/>
    <w:rsid w:val="00EF0C6C"/>
    <w:rsid w:val="00EF1BF4"/>
    <w:rsid w:val="00EF7534"/>
    <w:rsid w:val="00F00AED"/>
    <w:rsid w:val="00F036BC"/>
    <w:rsid w:val="00F03BF2"/>
    <w:rsid w:val="00F066C4"/>
    <w:rsid w:val="00F10EA2"/>
    <w:rsid w:val="00F142ED"/>
    <w:rsid w:val="00F173E8"/>
    <w:rsid w:val="00F17771"/>
    <w:rsid w:val="00F37201"/>
    <w:rsid w:val="00F4152E"/>
    <w:rsid w:val="00F43B56"/>
    <w:rsid w:val="00F47375"/>
    <w:rsid w:val="00F4753E"/>
    <w:rsid w:val="00F56FB6"/>
    <w:rsid w:val="00F62CFF"/>
    <w:rsid w:val="00F6483B"/>
    <w:rsid w:val="00F65254"/>
    <w:rsid w:val="00F86308"/>
    <w:rsid w:val="00F870BA"/>
    <w:rsid w:val="00FB0F42"/>
    <w:rsid w:val="00FB30F4"/>
    <w:rsid w:val="00FB4DFA"/>
    <w:rsid w:val="00FC043C"/>
    <w:rsid w:val="00FC7A9F"/>
    <w:rsid w:val="00FD10A7"/>
    <w:rsid w:val="00FD6E86"/>
    <w:rsid w:val="00FE22E6"/>
    <w:rsid w:val="00FE28F4"/>
    <w:rsid w:val="00FE29A4"/>
    <w:rsid w:val="00FE40A3"/>
    <w:rsid w:val="00FF0686"/>
    <w:rsid w:val="00FF3CC1"/>
    <w:rsid w:val="00FF3F74"/>
    <w:rsid w:val="00FF586B"/>
    <w:rsid w:val="00FF67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F744DD"/>
  <w14:defaultImageDpi w14:val="32767"/>
  <w15:chartTrackingRefBased/>
  <w15:docId w15:val="{DD33CDCD-81E1-40C6-B607-418B8AB3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30B7A"/>
    <w:pPr>
      <w:widowControl w:val="0"/>
      <w:spacing w:line="480" w:lineRule="auto"/>
      <w:jc w:val="both"/>
    </w:pPr>
    <w:rPr>
      <w:rFonts w:ascii="Times New Roman" w:hAnsi="Times New Roman"/>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30B7A"/>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E30B7A"/>
    <w:rPr>
      <w:sz w:val="18"/>
      <w:szCs w:val="18"/>
    </w:rPr>
  </w:style>
  <w:style w:type="paragraph" w:styleId="a5">
    <w:name w:val="footer"/>
    <w:basedOn w:val="a"/>
    <w:link w:val="a6"/>
    <w:uiPriority w:val="99"/>
    <w:unhideWhenUsed/>
    <w:rsid w:val="00E30B7A"/>
    <w:pPr>
      <w:tabs>
        <w:tab w:val="center" w:pos="4153"/>
        <w:tab w:val="right" w:pos="8306"/>
      </w:tabs>
      <w:snapToGrid w:val="0"/>
      <w:jc w:val="left"/>
    </w:pPr>
    <w:rPr>
      <w:sz w:val="18"/>
      <w:szCs w:val="18"/>
    </w:rPr>
  </w:style>
  <w:style w:type="character" w:customStyle="1" w:styleId="a6">
    <w:name w:val="页脚 字符"/>
    <w:basedOn w:val="a0"/>
    <w:link w:val="a5"/>
    <w:uiPriority w:val="99"/>
    <w:rsid w:val="00E30B7A"/>
    <w:rPr>
      <w:sz w:val="18"/>
      <w:szCs w:val="18"/>
    </w:rPr>
  </w:style>
  <w:style w:type="character" w:styleId="a7">
    <w:name w:val="Hyperlink"/>
    <w:basedOn w:val="a0"/>
    <w:uiPriority w:val="99"/>
    <w:unhideWhenUsed/>
    <w:qFormat/>
    <w:rsid w:val="00E30B7A"/>
    <w:rPr>
      <w:color w:val="0000FF"/>
      <w:u w:val="single"/>
    </w:rPr>
  </w:style>
  <w:style w:type="character" w:customStyle="1" w:styleId="javascript">
    <w:name w:val="javascript"/>
    <w:basedOn w:val="a0"/>
    <w:qFormat/>
    <w:rsid w:val="00E30B7A"/>
  </w:style>
  <w:style w:type="table" w:styleId="a8">
    <w:name w:val="Table Grid"/>
    <w:basedOn w:val="a1"/>
    <w:uiPriority w:val="59"/>
    <w:qFormat/>
    <w:rsid w:val="00E30B7A"/>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uiPriority w:val="34"/>
    <w:qFormat/>
    <w:rsid w:val="00E30B7A"/>
    <w:pPr>
      <w:ind w:firstLineChars="200" w:firstLine="420"/>
    </w:pPr>
  </w:style>
  <w:style w:type="paragraph" w:styleId="aa">
    <w:name w:val="Date"/>
    <w:basedOn w:val="a"/>
    <w:next w:val="a"/>
    <w:link w:val="ab"/>
    <w:uiPriority w:val="99"/>
    <w:semiHidden/>
    <w:unhideWhenUsed/>
    <w:rsid w:val="005755C0"/>
    <w:pPr>
      <w:ind w:leftChars="2500" w:left="100"/>
    </w:pPr>
  </w:style>
  <w:style w:type="character" w:customStyle="1" w:styleId="ab">
    <w:name w:val="日期 字符"/>
    <w:basedOn w:val="a0"/>
    <w:link w:val="aa"/>
    <w:uiPriority w:val="99"/>
    <w:semiHidden/>
    <w:rsid w:val="005755C0"/>
    <w:rPr>
      <w:rFonts w:ascii="Times New Roman" w:hAnsi="Times New Roman"/>
      <w:sz w:val="22"/>
    </w:rPr>
  </w:style>
  <w:style w:type="character" w:styleId="ac">
    <w:name w:val="Unresolved Mention"/>
    <w:basedOn w:val="a0"/>
    <w:uiPriority w:val="99"/>
    <w:semiHidden/>
    <w:unhideWhenUsed/>
    <w:rsid w:val="00DB1258"/>
    <w:rPr>
      <w:color w:val="605E5C"/>
      <w:shd w:val="clear" w:color="auto" w:fill="E1DFDD"/>
    </w:rPr>
  </w:style>
  <w:style w:type="character" w:customStyle="1" w:styleId="anchor-text">
    <w:name w:val="anchor-text"/>
    <w:basedOn w:val="a0"/>
    <w:rsid w:val="006F0EDE"/>
  </w:style>
  <w:style w:type="character" w:styleId="ad">
    <w:name w:val="line number"/>
    <w:basedOn w:val="a0"/>
    <w:uiPriority w:val="99"/>
    <w:semiHidden/>
    <w:unhideWhenUsed/>
    <w:rsid w:val="00FF58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6634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Relationship Id="rId18" Type="http://schemas.openxmlformats.org/officeDocument/2006/relationships/hyperlink" Target="https://doi.org/10.1016/j.ijpvp.202%202.104866" TargetMode="External"/><Relationship Id="rId26" Type="http://schemas.openxmlformats.org/officeDocument/2006/relationships/hyperlink" Target="https://doi.org/10.1111/ffe.13851" TargetMode="External"/><Relationship Id="rId39" Type="http://schemas.openxmlformats.org/officeDocument/2006/relationships/hyperlink" Target="https://doi.org/10.1016/j.ijfatigue.2023.107575" TargetMode="External"/><Relationship Id="rId21" Type="http://schemas.openxmlformats.org/officeDocument/2006/relationships/hyperlink" Target="https://doi.org/10.1016/j.oceaneng.2022.1126%2070" TargetMode="External"/><Relationship Id="rId34" Type="http://schemas.openxmlformats.org/officeDocument/2006/relationships/hyperlink" Target="https://doi.org/10.1016/j.ijp%20vp.2023.104969" TargetMode="External"/><Relationship Id="rId42" Type="http://schemas.openxmlformats.org/officeDocument/2006/relationships/fontTable" Target="fontTable.xml"/><Relationship Id="rId7" Type="http://schemas.openxmlformats.org/officeDocument/2006/relationships/hyperlink" Target="mailto:hangliang@tju.edu.cn" TargetMode="External"/><Relationship Id="rId2" Type="http://schemas.openxmlformats.org/officeDocument/2006/relationships/styles" Target="styles.xml"/><Relationship Id="rId16" Type="http://schemas.openxmlformats.org/officeDocument/2006/relationships/image" Target="media/image9.tif"/><Relationship Id="rId20" Type="http://schemas.openxmlformats.org/officeDocument/2006/relationships/hyperlink" Target="https://doi.org/10.1016/j.apor.2022.103292" TargetMode="External"/><Relationship Id="rId29" Type="http://schemas.openxmlformats.org/officeDocument/2006/relationships/hyperlink" Target="https://doi.org/10.1016/j.ijpvp.2022.104785" TargetMode="External"/><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24" Type="http://schemas.openxmlformats.org/officeDocument/2006/relationships/hyperlink" Target="https://doi.org/10.1016/j.matchar.2022.11211%209" TargetMode="External"/><Relationship Id="rId32" Type="http://schemas.openxmlformats.org/officeDocument/2006/relationships/hyperlink" Target="https://doi.org/10.1016/j.engfracmech.2017.07.001" TargetMode="External"/><Relationship Id="rId37" Type="http://schemas.openxmlformats.org/officeDocument/2006/relationships/hyperlink" Target="https://doi.org/10.1016/j.ijfatigue.2022.107040" TargetMode="External"/><Relationship Id="rId40" Type="http://schemas.openxmlformats.org/officeDocument/2006/relationships/hyperlink" Target="https://doi.org/10.1016/j.ijpvp.2007.10.005" TargetMode="External"/><Relationship Id="rId5"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hyperlink" Target="https://doi.org/10.1016/j.oceaneng.2023.114676" TargetMode="External"/><Relationship Id="rId28" Type="http://schemas.openxmlformats.org/officeDocument/2006/relationships/hyperlink" Target="https://doi.org/10.1016/j.ijpvp.2020.104164" TargetMode="External"/><Relationship Id="rId36" Type="http://schemas.openxmlformats.org/officeDocument/2006/relationships/hyperlink" Target="https://doi.org/%2010.1016/j.jfluidstructs.2005.07.013" TargetMode="External"/><Relationship Id="rId10" Type="http://schemas.openxmlformats.org/officeDocument/2006/relationships/image" Target="media/image3.tiff"/><Relationship Id="rId19" Type="http://schemas.openxmlformats.org/officeDocument/2006/relationships/hyperlink" Target="https://doi.org/10.1016/j.oceaneng.202%201.108891" TargetMode="External"/><Relationship Id="rId31" Type="http://schemas.openxmlformats.org/officeDocument/2006/relationships/hyperlink" Target="https://doi.org/10.1016/j.ijfatigue.2020.1%2005998" TargetMode="External"/><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hyperlink" Target="https://doi.org/1%200.1016/j.apor.2023.103676" TargetMode="External"/><Relationship Id="rId27" Type="http://schemas.openxmlformats.org/officeDocument/2006/relationships/hyperlink" Target="https://doi.org/10.1016/j.ijfatigue.2022.107205" TargetMode="External"/><Relationship Id="rId30" Type="http://schemas.openxmlformats.org/officeDocument/2006/relationships/hyperlink" Target="https://doi.org/10.1016/j.ijpvp.2022.104636" TargetMode="External"/><Relationship Id="rId35" Type="http://schemas.openxmlformats.org/officeDocument/2006/relationships/hyperlink" Target="https://doi.org/1%200.1016/j.ijfatigue.2022.107078" TargetMode="External"/><Relationship Id="rId43" Type="http://schemas.openxmlformats.org/officeDocument/2006/relationships/theme" Target="theme/theme1.xml"/><Relationship Id="rId8" Type="http://schemas.openxmlformats.org/officeDocument/2006/relationships/image" Target="media/image1.tiff"/><Relationship Id="rId3" Type="http://schemas.openxmlformats.org/officeDocument/2006/relationships/settings" Target="settings.xml"/><Relationship Id="rId12" Type="http://schemas.openxmlformats.org/officeDocument/2006/relationships/image" Target="media/image5.tif"/><Relationship Id="rId17" Type="http://schemas.openxmlformats.org/officeDocument/2006/relationships/image" Target="media/image10.tif"/><Relationship Id="rId25" Type="http://schemas.openxmlformats.org/officeDocument/2006/relationships/hyperlink" Target="https://doi.org/10.1016/j.jcsr.2022.107213" TargetMode="External"/><Relationship Id="rId33" Type="http://schemas.openxmlformats.org/officeDocument/2006/relationships/hyperlink" Target="https://doi.org/10.1016/j.taf%20mec.2022.103268" TargetMode="External"/><Relationship Id="rId38" Type="http://schemas.openxmlformats.org/officeDocument/2006/relationships/hyperlink" Target="https://doi.org/10.1016/j.ijpvp.2022.104852"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100</TotalTime>
  <Pages>20</Pages>
  <Words>5683</Words>
  <Characters>32396</Characters>
  <Application>Microsoft Office Word</Application>
  <DocSecurity>0</DocSecurity>
  <Lines>269</Lines>
  <Paragraphs>76</Paragraphs>
  <ScaleCrop>false</ScaleCrop>
  <Company/>
  <LinksUpToDate>false</LinksUpToDate>
  <CharactersWithSpaces>38003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Liang Hang</dc:creator>
  <cp:keywords/>
  <dc:description/>
  <cp:lastModifiedBy>Hang Liang</cp:lastModifiedBy>
  <cp:revision>16</cp:revision>
  <cp:lastPrinted>2023-10-15T05:15:00Z</cp:lastPrinted>
  <dcterms:created xsi:type="dcterms:W3CDTF">2024-02-29T14:36:00Z</dcterms:created>
  <dcterms:modified xsi:type="dcterms:W3CDTF">2024-03-01T02:16:00Z</dcterms:modified>
</cp:coreProperties>
</file>